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396" w:rsidRPr="00B50E1C" w:rsidRDefault="00C35396" w:rsidP="00C35396">
      <w:pPr>
        <w:suppressAutoHyphens/>
        <w:spacing w:after="0" w:line="240" w:lineRule="auto"/>
        <w:ind w:firstLine="4536"/>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ЗАТВЕРДЖЕНО</w:t>
      </w:r>
    </w:p>
    <w:p w:rsidR="00C35396" w:rsidRPr="00B50E1C" w:rsidRDefault="00C35396" w:rsidP="00C35396">
      <w:pPr>
        <w:suppressAutoHyphens/>
        <w:spacing w:after="0" w:line="240" w:lineRule="auto"/>
        <w:ind w:firstLine="4536"/>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рішення Вищої ради правосуддя</w:t>
      </w:r>
    </w:p>
    <w:p w:rsidR="00C35396" w:rsidRPr="00B50E1C" w:rsidRDefault="00C35396" w:rsidP="00C35396">
      <w:pPr>
        <w:suppressAutoHyphens/>
        <w:spacing w:after="0" w:line="240" w:lineRule="auto"/>
        <w:ind w:right="-284" w:firstLine="4536"/>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14 лютого 2017 року № 269/0/15-17</w:t>
      </w:r>
    </w:p>
    <w:p w:rsidR="00C35396" w:rsidRPr="00B50E1C" w:rsidRDefault="00C35396" w:rsidP="00C35396">
      <w:pPr>
        <w:suppressAutoHyphens/>
        <w:spacing w:after="0" w:line="240" w:lineRule="auto"/>
        <w:ind w:right="-284" w:firstLine="4536"/>
        <w:rPr>
          <w:rFonts w:ascii="Times New Roman" w:eastAsia="Times New Roman" w:hAnsi="Times New Roman" w:cs="Times New Roman"/>
          <w:sz w:val="24"/>
          <w:szCs w:val="24"/>
          <w:lang w:val="uk-UA" w:eastAsia="ar-SA"/>
        </w:rPr>
      </w:pPr>
    </w:p>
    <w:tbl>
      <w:tblPr>
        <w:tblW w:w="10179" w:type="dxa"/>
        <w:tblInd w:w="-432" w:type="dxa"/>
        <w:tblLayout w:type="fixed"/>
        <w:tblLook w:val="0000" w:firstRow="0" w:lastRow="0" w:firstColumn="0" w:lastColumn="0" w:noHBand="0" w:noVBand="0"/>
      </w:tblPr>
      <w:tblGrid>
        <w:gridCol w:w="10179"/>
      </w:tblGrid>
      <w:tr w:rsidR="00C35396" w:rsidRPr="00B50E1C" w:rsidTr="00663DD9">
        <w:trPr>
          <w:trHeight w:val="218"/>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uppressAutoHyphens/>
              <w:snapToGrid w:val="0"/>
              <w:spacing w:after="0" w:line="240" w:lineRule="auto"/>
              <w:ind w:left="5110"/>
              <w:jc w:val="both"/>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ВИЩА РАДА ПРАВОСУДДЯ</w:t>
            </w:r>
          </w:p>
          <w:p w:rsidR="00C35396" w:rsidRPr="00B50E1C" w:rsidRDefault="00C35396" w:rsidP="00663DD9">
            <w:pPr>
              <w:suppressAutoHyphens/>
              <w:spacing w:after="0" w:line="240" w:lineRule="auto"/>
              <w:ind w:left="5110"/>
              <w:jc w:val="both"/>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вул. Студентська, 12-А,</w:t>
            </w:r>
            <w:r w:rsidRPr="00B50E1C">
              <w:rPr>
                <w:rFonts w:ascii="Times New Roman" w:eastAsia="Times New Roman" w:hAnsi="Times New Roman" w:cs="Times New Roman"/>
                <w:b/>
                <w:sz w:val="24"/>
                <w:szCs w:val="24"/>
                <w:lang w:val="uk-UA" w:eastAsia="ar-SA"/>
              </w:rPr>
              <w:t xml:space="preserve"> </w:t>
            </w:r>
            <w:r w:rsidRPr="00B50E1C">
              <w:rPr>
                <w:rFonts w:ascii="Times New Roman" w:eastAsia="Times New Roman" w:hAnsi="Times New Roman" w:cs="Times New Roman"/>
                <w:b/>
                <w:sz w:val="28"/>
                <w:szCs w:val="28"/>
                <w:lang w:val="uk-UA" w:eastAsia="ar-SA"/>
              </w:rPr>
              <w:t>м. Київ, 04050</w:t>
            </w:r>
          </w:p>
        </w:tc>
      </w:tr>
      <w:tr w:rsidR="00C35396" w:rsidRPr="00B50E1C" w:rsidTr="00663DD9">
        <w:trPr>
          <w:trHeight w:val="254"/>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uppressAutoHyphens/>
              <w:snapToGrid w:val="0"/>
              <w:spacing w:after="0" w:line="240" w:lineRule="auto"/>
              <w:jc w:val="center"/>
              <w:rPr>
                <w:rFonts w:ascii="Times New Roman" w:eastAsia="Times New Roman" w:hAnsi="Times New Roman" w:cs="Times New Roman"/>
                <w:b/>
                <w:sz w:val="16"/>
                <w:szCs w:val="16"/>
                <w:lang w:val="uk-UA" w:eastAsia="ar-SA"/>
              </w:rPr>
            </w:pPr>
          </w:p>
          <w:p w:rsidR="00C35396" w:rsidRPr="00B50E1C" w:rsidRDefault="00C35396" w:rsidP="00663DD9">
            <w:pPr>
              <w:suppressAutoHyphens/>
              <w:snapToGrid w:val="0"/>
              <w:spacing w:after="0" w:line="240" w:lineRule="auto"/>
              <w:jc w:val="center"/>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Скарга щодо дисциплінарного проступку судді (суддів)</w:t>
            </w:r>
          </w:p>
          <w:p w:rsidR="00C35396" w:rsidRPr="00B50E1C" w:rsidRDefault="00C35396" w:rsidP="00663DD9">
            <w:pPr>
              <w:suppressAutoHyphens/>
              <w:snapToGrid w:val="0"/>
              <w:spacing w:after="0" w:line="240" w:lineRule="auto"/>
              <w:jc w:val="center"/>
              <w:rPr>
                <w:rFonts w:ascii="Times New Roman" w:eastAsia="Times New Roman" w:hAnsi="Times New Roman" w:cs="Times New Roman"/>
                <w:b/>
                <w:sz w:val="16"/>
                <w:szCs w:val="16"/>
                <w:lang w:val="uk-UA" w:eastAsia="ar-SA"/>
              </w:rPr>
            </w:pPr>
            <w:r w:rsidRPr="00B50E1C">
              <w:rPr>
                <w:rFonts w:ascii="Times New Roman" w:eastAsia="Times New Roman" w:hAnsi="Times New Roman" w:cs="Times New Roman"/>
                <w:b/>
                <w:sz w:val="28"/>
                <w:szCs w:val="28"/>
                <w:lang w:val="uk-UA" w:eastAsia="ar-SA"/>
              </w:rPr>
              <w:t>(дисциплінарна скарга)</w:t>
            </w:r>
          </w:p>
        </w:tc>
      </w:tr>
      <w:tr w:rsidR="00C35396" w:rsidRPr="00B50E1C" w:rsidTr="00663DD9">
        <w:trPr>
          <w:trHeight w:val="1054"/>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br w:type="page"/>
            </w:r>
          </w:p>
          <w:p w:rsidR="00C35396" w:rsidRPr="00B50E1C" w:rsidRDefault="00C35396" w:rsidP="00663DD9">
            <w:pPr>
              <w:tabs>
                <w:tab w:val="left" w:pos="2925"/>
              </w:tabs>
              <w:suppressAutoHyphens/>
              <w:spacing w:after="0" w:line="240" w:lineRule="auto"/>
              <w:ind w:right="-108"/>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1. Інформація про скаржника:</w:t>
            </w:r>
          </w:p>
          <w:p w:rsidR="00C35396" w:rsidRPr="00B50E1C" w:rsidRDefault="00C35396" w:rsidP="00663DD9">
            <w:pPr>
              <w:tabs>
                <w:tab w:val="left" w:pos="2925"/>
              </w:tabs>
              <w:suppressAutoHyphens/>
              <w:spacing w:after="0" w:line="240" w:lineRule="auto"/>
              <w:ind w:right="-108"/>
              <w:jc w:val="both"/>
              <w:rPr>
                <w:rFonts w:ascii="Times New Roman" w:eastAsia="Times New Roman" w:hAnsi="Times New Roman" w:cs="Times New Roman"/>
                <w:sz w:val="16"/>
                <w:szCs w:val="16"/>
                <w:lang w:val="uk-UA" w:eastAsia="ar-SA"/>
              </w:rPr>
            </w:pPr>
          </w:p>
          <w:p w:rsidR="00C35396" w:rsidRPr="00B50E1C" w:rsidRDefault="00C35396" w:rsidP="00663DD9">
            <w:pPr>
              <w:tabs>
                <w:tab w:val="left" w:pos="459"/>
              </w:tabs>
              <w:suppressAutoHyphens/>
              <w:spacing w:after="0" w:line="240" w:lineRule="auto"/>
              <w:ind w:right="-108"/>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1.1. Скаржник*______________________________________________________________________</w:t>
            </w:r>
          </w:p>
          <w:p w:rsidR="00C35396" w:rsidRPr="00B50E1C" w:rsidRDefault="00C35396" w:rsidP="00663DD9">
            <w:pPr>
              <w:tabs>
                <w:tab w:val="left" w:pos="2925"/>
              </w:tabs>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(прізвище, ім’я, по батькові фізичної особи або найменування юридичної особи, для адвоката – зазначити № та дату видачі  свідоцтва про право на заняття адвокатською діяльністю та посвідчення адвоката)</w:t>
            </w:r>
          </w:p>
          <w:p w:rsidR="00C35396" w:rsidRPr="00B50E1C" w:rsidRDefault="00C35396" w:rsidP="00663DD9">
            <w:pPr>
              <w:tabs>
                <w:tab w:val="left" w:pos="2925"/>
              </w:tabs>
              <w:suppressAutoHyphens/>
              <w:spacing w:after="0" w:line="240" w:lineRule="auto"/>
              <w:ind w:right="-108"/>
              <w:jc w:val="center"/>
              <w:rPr>
                <w:rFonts w:ascii="Times New Roman" w:eastAsia="Times New Roman" w:hAnsi="Times New Roman" w:cs="Times New Roman"/>
                <w:sz w:val="24"/>
                <w:szCs w:val="24"/>
                <w:lang w:val="uk-UA" w:eastAsia="ar-SA"/>
              </w:rPr>
            </w:pPr>
          </w:p>
          <w:p w:rsidR="00C35396" w:rsidRPr="00B50E1C" w:rsidRDefault="00C35396" w:rsidP="00663DD9">
            <w:pPr>
              <w:suppressAutoHyphens/>
              <w:spacing w:after="0" w:line="240" w:lineRule="auto"/>
              <w:ind w:right="-108"/>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1.2. Адреса місця проживання (перебування) фізичної особи або місцезнаходження юридичної особи*: ____________________________________________________________________________</w:t>
            </w:r>
          </w:p>
          <w:p w:rsidR="00C35396" w:rsidRPr="00B50E1C" w:rsidRDefault="00C35396" w:rsidP="00663DD9">
            <w:pPr>
              <w:suppressAutoHyphens/>
              <w:spacing w:after="0" w:line="240" w:lineRule="auto"/>
              <w:ind w:right="-108"/>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24"/>
                <w:szCs w:val="24"/>
                <w:lang w:val="uk-UA" w:eastAsia="ar-SA"/>
              </w:rPr>
              <w:t>___________________________________________________________________________________</w:t>
            </w:r>
          </w:p>
          <w:p w:rsidR="00C35396" w:rsidRPr="00B50E1C" w:rsidRDefault="00C35396" w:rsidP="00663DD9">
            <w:pPr>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(поштовий індекс, область, населений пункт, вулиця, номер будинку, квартири)</w:t>
            </w:r>
          </w:p>
          <w:p w:rsidR="00C35396" w:rsidRPr="00B50E1C" w:rsidRDefault="00C35396" w:rsidP="00663DD9">
            <w:pPr>
              <w:suppressAutoHyphens/>
              <w:spacing w:after="0" w:line="240" w:lineRule="auto"/>
              <w:ind w:right="-108"/>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1.3. Номери засобів зв’язку*:  __________________________________________________________</w:t>
            </w:r>
          </w:p>
          <w:p w:rsidR="00C35396" w:rsidRPr="00B50E1C" w:rsidRDefault="00C35396" w:rsidP="00663DD9">
            <w:pPr>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(домашній, робочий або мобільний номер телефону, електронна адреса)</w:t>
            </w:r>
          </w:p>
          <w:p w:rsidR="00C35396" w:rsidRPr="00B50E1C" w:rsidRDefault="00C35396" w:rsidP="00663DD9">
            <w:pPr>
              <w:suppressAutoHyphens/>
              <w:spacing w:after="0" w:line="240" w:lineRule="auto"/>
              <w:ind w:right="-108"/>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24"/>
                <w:szCs w:val="24"/>
                <w:lang w:val="uk-UA" w:eastAsia="ar-SA"/>
              </w:rPr>
              <w:t>1.4. Статус скаржника: _______________________________________________________________</w:t>
            </w:r>
          </w:p>
          <w:p w:rsidR="00C35396" w:rsidRPr="00B50E1C" w:rsidRDefault="00C35396" w:rsidP="00663DD9">
            <w:pPr>
              <w:suppressAutoHyphens/>
              <w:spacing w:after="0" w:line="240" w:lineRule="auto"/>
              <w:ind w:right="-108"/>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16"/>
                <w:szCs w:val="16"/>
                <w:lang w:val="uk-UA" w:eastAsia="ar-SA"/>
              </w:rPr>
              <w:t xml:space="preserve">                                       </w:t>
            </w:r>
            <w:r w:rsidRPr="00B50E1C">
              <w:rPr>
                <w:rFonts w:ascii="Times New Roman" w:eastAsia="Times New Roman" w:hAnsi="Times New Roman" w:cs="Times New Roman"/>
                <w:i/>
                <w:sz w:val="16"/>
                <w:szCs w:val="16"/>
                <w:lang w:val="uk-UA" w:eastAsia="ar-SA"/>
              </w:rPr>
              <w:t>(сторона, третя особа, представник сторони (адвокат), інші учасники судового процесу тощо)</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b/>
                <w:sz w:val="16"/>
                <w:szCs w:val="16"/>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b/>
                <w:sz w:val="24"/>
                <w:szCs w:val="24"/>
                <w:lang w:val="uk-UA" w:eastAsia="ar-SA"/>
              </w:rPr>
              <w:t xml:space="preserve">2. Інформація про суддю (суддів)*: </w:t>
            </w:r>
            <w:r w:rsidRPr="00B50E1C">
              <w:rPr>
                <w:rFonts w:ascii="Times New Roman" w:eastAsia="Times New Roman" w:hAnsi="Times New Roman" w:cs="Times New Roman"/>
                <w:sz w:val="16"/>
                <w:szCs w:val="16"/>
                <w:lang w:val="uk-UA" w:eastAsia="ar-SA"/>
              </w:rPr>
              <w:t>____________________________________________________________________________</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sz w:val="16"/>
                <w:szCs w:val="16"/>
                <w:lang w:val="uk-UA" w:eastAsia="ar-SA"/>
              </w:rPr>
              <w:t xml:space="preserve">                                                                                    </w:t>
            </w:r>
            <w:r w:rsidRPr="00B50E1C">
              <w:rPr>
                <w:rFonts w:ascii="Times New Roman" w:eastAsia="Times New Roman" w:hAnsi="Times New Roman" w:cs="Times New Roman"/>
                <w:i/>
                <w:sz w:val="16"/>
                <w:szCs w:val="16"/>
                <w:lang w:val="uk-UA" w:eastAsia="ar-SA"/>
              </w:rPr>
              <w:t>(прізвище, ім’я, по батькові та посада судді (суддів),</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16"/>
                <w:szCs w:val="16"/>
                <w:lang w:val="uk-UA" w:eastAsia="ar-SA"/>
              </w:rPr>
              <w:t>____________________________________________________________________________________________________________________________</w:t>
            </w:r>
          </w:p>
          <w:p w:rsidR="00C35396" w:rsidRPr="00B50E1C" w:rsidRDefault="00C35396" w:rsidP="00663DD9">
            <w:pPr>
              <w:suppressAutoHyphens/>
              <w:snapToGrid w:val="0"/>
              <w:spacing w:after="0" w:line="240" w:lineRule="auto"/>
              <w:ind w:right="-545"/>
              <w:jc w:val="center"/>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щодо якого (яких) подається дисциплінарна скарга)</w:t>
            </w: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16"/>
                <w:szCs w:val="16"/>
                <w:lang w:val="uk-UA" w:eastAsia="ar-SA"/>
              </w:rPr>
            </w:pPr>
            <w:r w:rsidRPr="00B50E1C">
              <w:rPr>
                <w:rFonts w:ascii="Times New Roman" w:eastAsia="Times New Roman" w:hAnsi="Times New Roman" w:cs="Times New Roman"/>
                <w:sz w:val="16"/>
                <w:szCs w:val="16"/>
                <w:lang w:val="uk-UA" w:eastAsia="ar-SA"/>
              </w:rPr>
              <w:t>_____________________________________________________________________________________________________________________________</w:t>
            </w: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_________________________________________________________________________________________________________</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b/>
                <w:sz w:val="16"/>
                <w:szCs w:val="16"/>
                <w:lang w:val="uk-UA" w:eastAsia="ar-SA"/>
              </w:rPr>
            </w:pPr>
          </w:p>
          <w:p w:rsidR="00C35396" w:rsidRPr="00B50E1C" w:rsidRDefault="00C35396" w:rsidP="00663DD9">
            <w:pPr>
              <w:tabs>
                <w:tab w:val="left" w:pos="312"/>
              </w:tabs>
              <w:suppressAutoHyphens/>
              <w:snapToGrid w:val="0"/>
              <w:spacing w:after="0" w:line="240" w:lineRule="auto"/>
              <w:ind w:right="-108"/>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 xml:space="preserve">3. Інформація у судовій справі: </w:t>
            </w:r>
            <w:r w:rsidRPr="00B50E1C">
              <w:rPr>
                <w:rFonts w:ascii="Times New Roman" w:eastAsia="Times New Roman" w:hAnsi="Times New Roman" w:cs="Times New Roman"/>
                <w:b/>
                <w:sz w:val="20"/>
                <w:szCs w:val="20"/>
                <w:lang w:val="uk-UA" w:eastAsia="ar-SA"/>
              </w:rPr>
              <w:t>__________________________________________________________________</w:t>
            </w:r>
          </w:p>
          <w:p w:rsidR="00C35396" w:rsidRPr="00B50E1C" w:rsidRDefault="00C35396" w:rsidP="00663DD9">
            <w:pPr>
              <w:tabs>
                <w:tab w:val="left" w:pos="0"/>
              </w:tabs>
              <w:suppressAutoHyphens/>
              <w:snapToGrid w:val="0"/>
              <w:spacing w:after="0" w:line="240" w:lineRule="auto"/>
              <w:ind w:left="34" w:right="-108"/>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 xml:space="preserve">                                                                                             (якщо неналежна поведінка судді (суддів) мала місце під час розгляду справи, за наявності</w:t>
            </w:r>
          </w:p>
          <w:p w:rsidR="00C35396" w:rsidRPr="00B50E1C" w:rsidRDefault="00C35396" w:rsidP="00663DD9">
            <w:pPr>
              <w:tabs>
                <w:tab w:val="left" w:pos="312"/>
              </w:tabs>
              <w:suppressAutoHyphens/>
              <w:snapToGrid w:val="0"/>
              <w:spacing w:after="0" w:line="240" w:lineRule="auto"/>
              <w:ind w:left="-108" w:right="-108"/>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0"/>
                <w:szCs w:val="20"/>
                <w:lang w:val="uk-UA" w:eastAsia="ar-SA"/>
              </w:rPr>
              <w:t>_________________________________________________________________________________</w:t>
            </w:r>
            <w:r w:rsidRPr="00B50E1C">
              <w:rPr>
                <w:rFonts w:ascii="Times New Roman" w:eastAsia="Times New Roman" w:hAnsi="Times New Roman" w:cs="Times New Roman"/>
                <w:sz w:val="20"/>
                <w:szCs w:val="20"/>
                <w:lang w:val="uk-UA" w:eastAsia="ar-SA"/>
              </w:rPr>
              <w:t>____________________</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 xml:space="preserve"> інформації  зазначити номер справи, сторони у справі, предмет судового розгляду; за наявності судового рішення – його  дату та номер)</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16"/>
                <w:szCs w:val="16"/>
                <w:lang w:val="uk-UA" w:eastAsia="ar-SA"/>
              </w:rPr>
            </w:pPr>
          </w:p>
          <w:p w:rsidR="00C35396" w:rsidRPr="00B50E1C" w:rsidRDefault="00C35396" w:rsidP="00663DD9">
            <w:pPr>
              <w:suppressAutoHyphens/>
              <w:snapToGrid w:val="0"/>
              <w:spacing w:after="0" w:line="240" w:lineRule="auto"/>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4. У чому полягає неналежна поведінка судді (суддів)? Зазначте одну або декілька підстав дисциплінарної відповідальності судді (суддів) відповідно до частини першої статті 106 Закону України від 2 червня 2016 року № 1402-VIII «Про судоустрій і статус суддів»                (далі – Закон України № 1402-VIII)*:</w:t>
            </w: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16"/>
                <w:szCs w:val="16"/>
                <w:lang w:val="uk-UA" w:eastAsia="ar-SA"/>
              </w:rPr>
            </w:pPr>
          </w:p>
          <w:p w:rsidR="00C35396" w:rsidRPr="00B50E1C" w:rsidRDefault="00C35396" w:rsidP="00663DD9">
            <w:pPr>
              <w:numPr>
                <w:ilvl w:val="0"/>
                <w:numId w:val="1"/>
              </w:numPr>
              <w:suppressAutoHyphens/>
              <w:snapToGrid w:val="0"/>
              <w:spacing w:after="0" w:line="240" w:lineRule="auto"/>
              <w:ind w:left="432" w:hanging="284"/>
              <w:jc w:val="both"/>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умисне або внаслідок недбалості:</w:t>
            </w:r>
          </w:p>
          <w:p w:rsidR="00C35396" w:rsidRPr="00B50E1C" w:rsidRDefault="00C35396" w:rsidP="00663DD9">
            <w:pPr>
              <w:numPr>
                <w:ilvl w:val="0"/>
                <w:numId w:val="1"/>
              </w:numPr>
              <w:suppressAutoHyphens/>
              <w:spacing w:after="0" w:line="240" w:lineRule="auto"/>
              <w:ind w:firstLine="106"/>
              <w:contextualSpacing/>
              <w:jc w:val="both"/>
              <w:textAlignment w:val="baseline"/>
              <w:rPr>
                <w:rFonts w:ascii="Times New Roman" w:eastAsia="Times New Roman" w:hAnsi="Times New Roman" w:cs="Times New Roman"/>
                <w:bCs/>
                <w:sz w:val="18"/>
                <w:szCs w:val="18"/>
                <w:bdr w:val="none" w:sz="0" w:space="0" w:color="auto" w:frame="1"/>
                <w:lang w:val="uk-UA" w:eastAsia="uk-UA"/>
              </w:rPr>
            </w:pPr>
            <w:r w:rsidRPr="00B50E1C">
              <w:rPr>
                <w:rFonts w:ascii="Times New Roman" w:eastAsia="Times New Roman" w:hAnsi="Times New Roman" w:cs="Times New Roman"/>
                <w:sz w:val="18"/>
                <w:szCs w:val="18"/>
                <w:bdr w:val="none" w:sz="0" w:space="0" w:color="auto" w:frame="1"/>
                <w:lang w:val="uk-UA" w:eastAsia="uk-UA"/>
              </w:rPr>
              <w:t>незаконна відмова в доступі до правосуддя (у тому числі незаконна відмова в розгляді по суті позовної заяви, апеляційної, касаційної скарги тощо) або інше істотне порушення норм процесуального права під час здійснення правосуддя, що унеможливило учасниками судового процесу реалізацію наданих їм процесуальних прав та виконання процесуальних обов</w:t>
            </w:r>
            <w:r w:rsidRPr="00B50E1C">
              <w:rPr>
                <w:rFonts w:ascii="Times New Roman" w:eastAsia="Times New Roman" w:hAnsi="Times New Roman" w:cs="Times New Roman"/>
                <w:sz w:val="18"/>
                <w:szCs w:val="18"/>
                <w:lang w:val="uk-UA" w:eastAsia="ar-SA"/>
              </w:rPr>
              <w:t>’</w:t>
            </w:r>
            <w:r w:rsidRPr="00B50E1C">
              <w:rPr>
                <w:rFonts w:ascii="Times New Roman" w:eastAsia="Times New Roman" w:hAnsi="Times New Roman" w:cs="Times New Roman"/>
                <w:sz w:val="18"/>
                <w:szCs w:val="18"/>
                <w:bdr w:val="none" w:sz="0" w:space="0" w:color="auto" w:frame="1"/>
                <w:lang w:val="uk-UA" w:eastAsia="uk-UA"/>
              </w:rPr>
              <w:t>язків або призвело до порушення правил щодо юрисдикції або складу суду;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proofErr w:type="spellStart"/>
            <w:r w:rsidRPr="00B50E1C">
              <w:rPr>
                <w:rFonts w:ascii="Times New Roman" w:eastAsia="Times New Roman" w:hAnsi="Times New Roman" w:cs="Times New Roman"/>
                <w:sz w:val="18"/>
                <w:szCs w:val="18"/>
                <w:shd w:val="clear" w:color="auto" w:fill="FFFFFF"/>
                <w:lang w:val="uk-UA" w:eastAsia="ar-SA"/>
              </w:rPr>
              <w:t>незазначення</w:t>
            </w:r>
            <w:proofErr w:type="spellEnd"/>
            <w:r w:rsidRPr="00B50E1C">
              <w:rPr>
                <w:rFonts w:ascii="Times New Roman" w:eastAsia="Times New Roman" w:hAnsi="Times New Roman" w:cs="Times New Roman"/>
                <w:sz w:val="18"/>
                <w:szCs w:val="18"/>
                <w:shd w:val="clear" w:color="auto" w:fill="FFFFFF"/>
                <w:lang w:val="uk-UA" w:eastAsia="ar-SA"/>
              </w:rPr>
              <w:t xml:space="preserve"> в судовому рішенні мотивів прийняття або відхилення аргументів сторін щодо суті спору;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порушення засад гласності і відкритості судового процесу;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порушення засад рівності всіх учасників судового процесу перед законом і судом, змагальності сторін та свободи в наданні ними суду своїх доказів і у доведенні перед судом їх переконливості;</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незабезпечення обвинуваченому права на захист, перешкоджання реалізації прав інших учасників судового процесу;</w:t>
            </w:r>
          </w:p>
          <w:p w:rsidR="00C35396" w:rsidRPr="00B50E1C" w:rsidRDefault="00C35396" w:rsidP="00663DD9">
            <w:pPr>
              <w:numPr>
                <w:ilvl w:val="0"/>
                <w:numId w:val="1"/>
              </w:numPr>
              <w:suppressAutoHyphens/>
              <w:snapToGrid w:val="0"/>
              <w:spacing w:after="0" w:line="240" w:lineRule="auto"/>
              <w:ind w:firstLine="106"/>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18"/>
                <w:szCs w:val="18"/>
                <w:shd w:val="clear" w:color="auto" w:fill="FFFFFF"/>
                <w:lang w:val="uk-UA" w:eastAsia="ar-SA"/>
              </w:rPr>
              <w:t>порушення правил щодо відводу (самовідводу);</w:t>
            </w:r>
          </w:p>
          <w:p w:rsidR="00C35396" w:rsidRPr="00B50E1C" w:rsidRDefault="00C35396" w:rsidP="00663DD9">
            <w:pPr>
              <w:numPr>
                <w:ilvl w:val="0"/>
                <w:numId w:val="1"/>
              </w:numPr>
              <w:suppressAutoHyphens/>
              <w:snapToGrid w:val="0"/>
              <w:spacing w:after="0" w:line="240" w:lineRule="auto"/>
              <w:ind w:left="432"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shd w:val="clear" w:color="auto" w:fill="FFFFFF"/>
                <w:lang w:val="uk-UA" w:eastAsia="ar-SA"/>
              </w:rPr>
              <w:t>безпідставне затягування або невжиття суддею заходів щодо розгляду заяви, скарги чи справи протягом строку, встановленого законом, зволікання з виготовленням вмотивованого судового рішення, несвоєчасне надання суддею копії судового рішення для її внесення до Єдиного державного реєстру судових рішень;</w:t>
            </w:r>
            <w:bookmarkStart w:id="0" w:name="n4499"/>
            <w:bookmarkEnd w:id="0"/>
            <w:r w:rsidRPr="00B50E1C">
              <w:rPr>
                <w:rFonts w:ascii="Times New Roman" w:eastAsia="Times New Roman" w:hAnsi="Times New Roman" w:cs="Times New Roman"/>
                <w:b/>
                <w:sz w:val="20"/>
                <w:szCs w:val="20"/>
                <w:lang w:val="uk-UA" w:eastAsia="ar-SA"/>
              </w:rPr>
              <w:t xml:space="preserve"> </w:t>
            </w:r>
          </w:p>
          <w:p w:rsidR="00C35396" w:rsidRPr="00B50E1C" w:rsidRDefault="00C35396" w:rsidP="00663DD9">
            <w:pPr>
              <w:numPr>
                <w:ilvl w:val="0"/>
                <w:numId w:val="3"/>
              </w:numPr>
              <w:tabs>
                <w:tab w:val="left" w:pos="290"/>
              </w:tabs>
              <w:suppressAutoHyphens/>
              <w:spacing w:after="0" w:line="240" w:lineRule="auto"/>
              <w:ind w:left="432" w:hanging="284"/>
              <w:contextualSpacing/>
              <w:jc w:val="both"/>
              <w:textAlignment w:val="baseline"/>
              <w:rPr>
                <w:rFonts w:ascii="Times New Roman" w:eastAsia="Times New Roman" w:hAnsi="Times New Roman" w:cs="Times New Roman"/>
                <w:bCs/>
                <w:sz w:val="20"/>
                <w:szCs w:val="20"/>
                <w:bdr w:val="none" w:sz="0" w:space="0" w:color="auto" w:frame="1"/>
                <w:lang w:val="uk-UA" w:eastAsia="uk-UA"/>
              </w:rPr>
            </w:pPr>
            <w:r w:rsidRPr="00B50E1C">
              <w:rPr>
                <w:rFonts w:ascii="Times New Roman" w:eastAsia="Times New Roman" w:hAnsi="Times New Roman" w:cs="Times New Roman"/>
                <w:kern w:val="16"/>
                <w:sz w:val="20"/>
                <w:szCs w:val="20"/>
                <w:lang w:val="uk-UA" w:eastAsia="ar-SA"/>
              </w:rPr>
              <w:t xml:space="preserve">допущення суддею поведінки, що порочить звання судді або підриває авторитет правосуддя, зокрема в питаннях моралі, чесності, непідкупності, відповідності способу життя судді його статусу, дотримання інших </w:t>
            </w:r>
            <w:r w:rsidRPr="00B50E1C">
              <w:rPr>
                <w:rFonts w:ascii="Times New Roman" w:eastAsia="Times New Roman" w:hAnsi="Times New Roman" w:cs="Times New Roman"/>
                <w:kern w:val="16"/>
                <w:sz w:val="20"/>
                <w:szCs w:val="20"/>
                <w:lang w:val="uk-UA" w:eastAsia="ar-SA"/>
              </w:rPr>
              <w:lastRenderedPageBreak/>
              <w:t>норм суддівської етики та стандартів поведінки, які забезпечують суспільну довіру до суду, прояв неповаги до інших суддів, адвокатів, експертів, свідків чи інших учасників судового процесу;</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умисне або у зв’язку з очевидною недбалістю допущення суддею, який брав участь в ухваленні судового рішення, порушення прав людини і основоположних свобод;</w:t>
            </w:r>
          </w:p>
          <w:p w:rsidR="00C35396" w:rsidRPr="00B50E1C" w:rsidRDefault="00C35396" w:rsidP="00663DD9">
            <w:pPr>
              <w:numPr>
                <w:ilvl w:val="0"/>
                <w:numId w:val="2"/>
              </w:numPr>
              <w:tabs>
                <w:tab w:val="left" w:pos="432"/>
              </w:tabs>
              <w:suppressAutoHyphens/>
              <w:snapToGrid w:val="0"/>
              <w:spacing w:after="0" w:line="240" w:lineRule="auto"/>
              <w:ind w:left="431" w:right="34"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 xml:space="preserve">розголошення суддею таємниці, що охороняється законом, у тому числі таємниці </w:t>
            </w:r>
            <w:proofErr w:type="spellStart"/>
            <w:r w:rsidRPr="00B50E1C">
              <w:rPr>
                <w:rFonts w:ascii="Times New Roman" w:eastAsia="Times New Roman" w:hAnsi="Times New Roman" w:cs="Times New Roman"/>
                <w:sz w:val="20"/>
                <w:szCs w:val="20"/>
                <w:lang w:val="uk-UA" w:eastAsia="ar-SA"/>
              </w:rPr>
              <w:t>нарадчої</w:t>
            </w:r>
            <w:proofErr w:type="spellEnd"/>
            <w:r w:rsidRPr="00B50E1C">
              <w:rPr>
                <w:rFonts w:ascii="Times New Roman" w:eastAsia="Times New Roman" w:hAnsi="Times New Roman" w:cs="Times New Roman"/>
                <w:sz w:val="20"/>
                <w:szCs w:val="20"/>
                <w:lang w:val="uk-UA" w:eastAsia="ar-SA"/>
              </w:rPr>
              <w:t xml:space="preserve"> кімнати, або інформації, що стала відомою судді під час розгляду справи у закритому судовому засіданні;</w:t>
            </w:r>
          </w:p>
          <w:p w:rsidR="00C35396" w:rsidRPr="00B50E1C" w:rsidRDefault="00C35396" w:rsidP="00663DD9">
            <w:pPr>
              <w:numPr>
                <w:ilvl w:val="0"/>
                <w:numId w:val="2"/>
              </w:numPr>
              <w:tabs>
                <w:tab w:val="left" w:pos="432"/>
              </w:tabs>
              <w:suppressAutoHyphens/>
              <w:snapToGrid w:val="0"/>
              <w:spacing w:after="0" w:line="240" w:lineRule="auto"/>
              <w:ind w:left="431" w:right="34"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неповідомлення суддею Вищої ради правосуддя</w:t>
            </w:r>
            <w:r w:rsidRPr="00B50E1C">
              <w:rPr>
                <w:rFonts w:ascii="Times New Roman" w:eastAsia="Times New Roman" w:hAnsi="Times New Roman" w:cs="Times New Roman"/>
                <w:b/>
                <w:i/>
                <w:color w:val="FF0000"/>
                <w:sz w:val="20"/>
                <w:szCs w:val="20"/>
                <w:lang w:val="uk-UA" w:eastAsia="ar-SA"/>
              </w:rPr>
              <w:t xml:space="preserve"> </w:t>
            </w:r>
            <w:r w:rsidRPr="00B50E1C">
              <w:rPr>
                <w:rFonts w:ascii="Times New Roman" w:eastAsia="Times New Roman" w:hAnsi="Times New Roman" w:cs="Times New Roman"/>
                <w:sz w:val="20"/>
                <w:szCs w:val="20"/>
                <w:lang w:val="uk-UA" w:eastAsia="ar-SA"/>
              </w:rPr>
              <w:t>та Генерального прокурора про випадок втручання в діяльність судді щодо здійснення правосуддя, у тому числі про звернення до нього учасників судового процесу чи інших осіб, включаючи осіб, уповноважених на виконання функцій держави, з приводу конкретних справ, що перебувають у провадженні судді, якщо таке звернення відбулося в інший, ніж передбачено процесуальним законодавством, спосіб упродовж п’яти днів після того, як йому стало відомо про такий випадок;</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неповідомлення або несвоєчасне повідомлення Ради суддів України про реальний чи потенційний конфлікт інтересів судді (крім випадків, коли конфлікт інтересів врегульовується в порядку, визначеному процесуальним законом);</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втручання у процес здійснення правосуддя іншими суддями;</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неподання або несвоєчасне подання для оприлюднення декларації особи, уповноваженої на виконання функцій держави або місцевого самоврядування, в порядку, встановленому законодавством у сфері запобігання корупції;</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 xml:space="preserve">зазначення в декларації особи, уповноваженої на виконання функцій держави або місцевого самоврядування, завідомо неправдивих відомостей або умисне </w:t>
            </w:r>
            <w:proofErr w:type="spellStart"/>
            <w:r w:rsidRPr="00B50E1C">
              <w:rPr>
                <w:rFonts w:ascii="Times New Roman" w:eastAsia="Times New Roman" w:hAnsi="Times New Roman" w:cs="Times New Roman"/>
                <w:sz w:val="20"/>
                <w:szCs w:val="20"/>
                <w:lang w:val="uk-UA" w:eastAsia="ar-SA"/>
              </w:rPr>
              <w:t>незазначення</w:t>
            </w:r>
            <w:proofErr w:type="spellEnd"/>
            <w:r w:rsidRPr="00B50E1C">
              <w:rPr>
                <w:rFonts w:ascii="Times New Roman" w:eastAsia="Times New Roman" w:hAnsi="Times New Roman" w:cs="Times New Roman"/>
                <w:sz w:val="20"/>
                <w:szCs w:val="20"/>
                <w:lang w:val="uk-UA" w:eastAsia="ar-SA"/>
              </w:rPr>
              <w:t xml:space="preserve"> відомостей, визначених законодавством;</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використання статусу судді з метою незаконного отримання ним або третіми особами матеріальних благ або іншої вигоди, якщо таке правопорушення не містить складу злочину або кримінального проступку;</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допущення суддею недоброчесної поведінки, у тому числі здійснення суддею або членами його сім’ї витрат, що перевищують доходи такого судді та доходи членів його сім’ї;</w:t>
            </w:r>
            <w:r w:rsidRPr="00B50E1C">
              <w:rPr>
                <w:rFonts w:ascii="Times New Roman" w:eastAsia="Times New Roman" w:hAnsi="Times New Roman" w:cs="Times New Roman"/>
                <w:b/>
                <w:sz w:val="20"/>
                <w:szCs w:val="20"/>
                <w:lang w:val="uk-UA" w:eastAsia="ar-SA"/>
              </w:rPr>
              <w:t xml:space="preserve"> </w:t>
            </w:r>
            <w:r w:rsidRPr="00B50E1C">
              <w:rPr>
                <w:rFonts w:ascii="Times New Roman" w:eastAsia="Times New Roman" w:hAnsi="Times New Roman" w:cs="Times New Roman"/>
                <w:sz w:val="20"/>
                <w:szCs w:val="20"/>
                <w:lang w:val="uk-UA" w:eastAsia="ar-SA"/>
              </w:rPr>
              <w:t xml:space="preserve">встановлення невідповідності рівня життя судді задекларованим доходам; </w:t>
            </w:r>
            <w:proofErr w:type="spellStart"/>
            <w:r w:rsidRPr="00B50E1C">
              <w:rPr>
                <w:rFonts w:ascii="Times New Roman" w:eastAsia="Times New Roman" w:hAnsi="Times New Roman" w:cs="Times New Roman"/>
                <w:bCs/>
                <w:sz w:val="20"/>
                <w:szCs w:val="20"/>
                <w:lang w:val="uk-UA" w:eastAsia="ar-SA"/>
              </w:rPr>
              <w:t>непідтвердження</w:t>
            </w:r>
            <w:proofErr w:type="spellEnd"/>
            <w:r w:rsidRPr="00B50E1C">
              <w:rPr>
                <w:rFonts w:ascii="Times New Roman" w:eastAsia="Times New Roman" w:hAnsi="Times New Roman" w:cs="Times New Roman"/>
                <w:bCs/>
                <w:sz w:val="20"/>
                <w:szCs w:val="20"/>
                <w:lang w:val="uk-UA" w:eastAsia="ar-SA"/>
              </w:rPr>
              <w:t xml:space="preserve"> суддею</w:t>
            </w:r>
            <w:r w:rsidRPr="00B50E1C">
              <w:rPr>
                <w:rFonts w:ascii="Times New Roman" w:eastAsia="Times New Roman" w:hAnsi="Times New Roman" w:cs="Times New Roman"/>
                <w:sz w:val="20"/>
                <w:szCs w:val="20"/>
                <w:lang w:val="uk-UA" w:eastAsia="ar-SA"/>
              </w:rPr>
              <w:t xml:space="preserve"> законності джерела походження майна;</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ненадання інформації або надання завідомо недостовірної інформації на законну вимогу члена Вищої кваліфікаційної комісії суддів України та/або члена Вищої ради правосуддя;</w:t>
            </w:r>
          </w:p>
          <w:p w:rsidR="00C35396" w:rsidRPr="00B50E1C" w:rsidRDefault="00C35396" w:rsidP="00663DD9">
            <w:pPr>
              <w:numPr>
                <w:ilvl w:val="0"/>
                <w:numId w:val="2"/>
              </w:numPr>
              <w:tabs>
                <w:tab w:val="left" w:pos="432"/>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proofErr w:type="spellStart"/>
            <w:r w:rsidRPr="00B50E1C">
              <w:rPr>
                <w:rFonts w:ascii="Times New Roman" w:eastAsia="Times New Roman" w:hAnsi="Times New Roman" w:cs="Times New Roman"/>
                <w:sz w:val="20"/>
                <w:szCs w:val="20"/>
                <w:lang w:val="uk-UA" w:eastAsia="ar-SA"/>
              </w:rPr>
              <w:t>непроходження</w:t>
            </w:r>
            <w:proofErr w:type="spellEnd"/>
            <w:r w:rsidRPr="00B50E1C">
              <w:rPr>
                <w:rFonts w:ascii="Times New Roman" w:eastAsia="Times New Roman" w:hAnsi="Times New Roman" w:cs="Times New Roman"/>
                <w:sz w:val="20"/>
                <w:szCs w:val="20"/>
                <w:lang w:val="uk-UA" w:eastAsia="ar-SA"/>
              </w:rPr>
              <w:t xml:space="preserve"> курсу підвищення кваліфікації в Національній школі суддів України відповідно до направлення, визначеного органом, що здійснює дисциплінарне провадження щодо суддів, або </w:t>
            </w:r>
            <w:proofErr w:type="spellStart"/>
            <w:r w:rsidRPr="00B50E1C">
              <w:rPr>
                <w:rFonts w:ascii="Times New Roman" w:eastAsia="Times New Roman" w:hAnsi="Times New Roman" w:cs="Times New Roman"/>
                <w:sz w:val="20"/>
                <w:szCs w:val="20"/>
                <w:lang w:val="uk-UA" w:eastAsia="ar-SA"/>
              </w:rPr>
              <w:t>непроходження</w:t>
            </w:r>
            <w:proofErr w:type="spellEnd"/>
            <w:r w:rsidRPr="00B50E1C">
              <w:rPr>
                <w:rFonts w:ascii="Times New Roman" w:eastAsia="Times New Roman" w:hAnsi="Times New Roman" w:cs="Times New Roman"/>
                <w:sz w:val="20"/>
                <w:szCs w:val="20"/>
                <w:lang w:val="uk-UA" w:eastAsia="ar-SA"/>
              </w:rPr>
              <w:t xml:space="preserve"> подальшого кваліфікаційного оцінювання для підтвердження здатності судді здійснювати правосуддя у відповідному суді, або </w:t>
            </w:r>
            <w:proofErr w:type="spellStart"/>
            <w:r w:rsidRPr="00B50E1C">
              <w:rPr>
                <w:rFonts w:ascii="Times New Roman" w:eastAsia="Times New Roman" w:hAnsi="Times New Roman" w:cs="Times New Roman"/>
                <w:sz w:val="20"/>
                <w:szCs w:val="20"/>
                <w:lang w:val="uk-UA" w:eastAsia="ar-SA"/>
              </w:rPr>
              <w:t>непідтвердження</w:t>
            </w:r>
            <w:proofErr w:type="spellEnd"/>
            <w:r w:rsidRPr="00B50E1C">
              <w:rPr>
                <w:rFonts w:ascii="Times New Roman" w:eastAsia="Times New Roman" w:hAnsi="Times New Roman" w:cs="Times New Roman"/>
                <w:sz w:val="20"/>
                <w:szCs w:val="20"/>
                <w:lang w:val="uk-UA" w:eastAsia="ar-SA"/>
              </w:rPr>
              <w:t xml:space="preserve"> здатності судді здійснювати правосуддя у відповідному суді за результатами цього кваліфікаційного оцінювання;</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
                <w:sz w:val="20"/>
                <w:szCs w:val="20"/>
                <w:lang w:val="uk-UA" w:eastAsia="ar-SA"/>
              </w:rPr>
            </w:pPr>
            <w:r w:rsidRPr="00B50E1C">
              <w:rPr>
                <w:rFonts w:ascii="Times New Roman" w:eastAsia="Times New Roman" w:hAnsi="Times New Roman" w:cs="Times New Roman"/>
                <w:sz w:val="20"/>
                <w:szCs w:val="20"/>
                <w:lang w:val="uk-UA" w:eastAsia="ar-SA"/>
              </w:rPr>
              <w:t>визнання судді винним у вчиненні корупційного правопорушення або правопорушення, пов’язаного з корупцією, у випадках, установлених законом;</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неподання або несвоєчасне подання декларації родинних зв'язків суддею в порядку, визначеному Законом;</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подання у декларації родинних зв’язків судді завідомо недостовірних (у тому числі неповних) відомостей;</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bCs/>
                <w:sz w:val="20"/>
                <w:szCs w:val="20"/>
                <w:lang w:val="uk-UA" w:eastAsia="ar-SA"/>
              </w:rPr>
            </w:pPr>
            <w:r w:rsidRPr="00B50E1C">
              <w:rPr>
                <w:rFonts w:ascii="Times New Roman" w:eastAsia="Times New Roman" w:hAnsi="Times New Roman" w:cs="Times New Roman"/>
                <w:sz w:val="20"/>
                <w:szCs w:val="20"/>
                <w:lang w:val="uk-UA" w:eastAsia="ar-SA"/>
              </w:rPr>
              <w:t>неподання або несвоєчасне подання декларації доброчесності суддею в порядку, визначеному  Законом;</w:t>
            </w:r>
          </w:p>
          <w:p w:rsidR="00C35396" w:rsidRPr="00B50E1C" w:rsidRDefault="00C35396" w:rsidP="00663DD9">
            <w:pPr>
              <w:numPr>
                <w:ilvl w:val="0"/>
                <w:numId w:val="2"/>
              </w:numPr>
              <w:tabs>
                <w:tab w:val="left" w:pos="419"/>
              </w:tabs>
              <w:suppressAutoHyphens/>
              <w:snapToGrid w:val="0"/>
              <w:spacing w:after="0" w:line="240" w:lineRule="auto"/>
              <w:ind w:left="432" w:right="33" w:hanging="284"/>
              <w:jc w:val="both"/>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декларування завідомо недостовірних (у тому числі неповних) тверджень у декларації доброчесності судді.</w:t>
            </w:r>
          </w:p>
          <w:p w:rsidR="00C35396" w:rsidRPr="00B50E1C" w:rsidRDefault="00C35396" w:rsidP="00663DD9">
            <w:pPr>
              <w:tabs>
                <w:tab w:val="left" w:pos="419"/>
              </w:tabs>
              <w:suppressAutoHyphens/>
              <w:snapToGrid w:val="0"/>
              <w:spacing w:after="0" w:line="240" w:lineRule="auto"/>
              <w:ind w:left="432" w:right="33"/>
              <w:jc w:val="both"/>
              <w:rPr>
                <w:rFonts w:ascii="Times New Roman" w:eastAsia="Times New Roman" w:hAnsi="Times New Roman" w:cs="Times New Roman"/>
                <w:sz w:val="20"/>
                <w:szCs w:val="20"/>
                <w:lang w:val="uk-UA" w:eastAsia="ar-SA"/>
              </w:rPr>
            </w:pPr>
          </w:p>
          <w:p w:rsidR="00C35396" w:rsidRPr="00B50E1C" w:rsidRDefault="00C35396" w:rsidP="00663DD9">
            <w:pPr>
              <w:suppressAutoHyphens/>
              <w:snapToGrid w:val="0"/>
              <w:spacing w:after="0" w:line="240" w:lineRule="auto"/>
              <w:ind w:right="33"/>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5. Конкретні відомості про наявність у поведінці судді (суддів) ознак дисциплінарного проступку, який може бути підставою дисциплінарної відповідальності судді (суддів)*:</w:t>
            </w: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16"/>
                <w:szCs w:val="16"/>
                <w:lang w:val="uk-UA" w:eastAsia="ar-SA"/>
              </w:rPr>
            </w:pPr>
          </w:p>
          <w:p w:rsidR="00C35396" w:rsidRPr="00B50E1C" w:rsidRDefault="00C35396" w:rsidP="00663DD9">
            <w:pPr>
              <w:suppressAutoHyphens/>
              <w:snapToGrid w:val="0"/>
              <w:spacing w:after="0" w:line="240" w:lineRule="auto"/>
              <w:ind w:right="-545"/>
              <w:rPr>
                <w:rFonts w:ascii="Times New Roman" w:eastAsia="Times New Roman" w:hAnsi="Times New Roman" w:cs="Times New Roman"/>
                <w:sz w:val="20"/>
                <w:szCs w:val="20"/>
                <w:lang w:val="uk-UA" w:eastAsia="ar-SA"/>
              </w:rPr>
            </w:pPr>
            <w:r w:rsidRPr="00B50E1C">
              <w:rPr>
                <w:rFonts w:ascii="Times New Roman" w:eastAsia="Times New Roman" w:hAnsi="Times New Roman" w:cs="Times New Roman"/>
                <w:sz w:val="20"/>
                <w:szCs w:val="20"/>
                <w:lang w:val="uk-UA" w:eastAsia="ar-SA"/>
              </w:rPr>
              <w:t>_________________________________________________________________________________________________</w:t>
            </w:r>
          </w:p>
          <w:p w:rsidR="00C35396" w:rsidRPr="00B50E1C" w:rsidRDefault="00C35396" w:rsidP="00663DD9">
            <w:pPr>
              <w:suppressAutoHyphens/>
              <w:spacing w:after="0" w:line="240" w:lineRule="auto"/>
              <w:ind w:right="-545"/>
              <w:jc w:val="center"/>
              <w:rPr>
                <w:rFonts w:ascii="Times New Roman" w:eastAsia="Times New Roman" w:hAnsi="Times New Roman" w:cs="Times New Roman"/>
                <w:i/>
                <w:sz w:val="24"/>
                <w:szCs w:val="24"/>
                <w:vertAlign w:val="superscript"/>
                <w:lang w:val="uk-UA" w:eastAsia="ar-SA"/>
              </w:rPr>
            </w:pPr>
            <w:r w:rsidRPr="00B50E1C">
              <w:rPr>
                <w:rFonts w:ascii="Times New Roman" w:eastAsia="Times New Roman" w:hAnsi="Times New Roman" w:cs="Times New Roman"/>
                <w:i/>
                <w:sz w:val="24"/>
                <w:szCs w:val="24"/>
                <w:vertAlign w:val="superscript"/>
                <w:lang w:val="uk-UA" w:eastAsia="ar-SA"/>
              </w:rPr>
              <w:t>(день, місяць, рік або період часу, коли суддею (суддями) допущено неналежну поведінку,</w:t>
            </w:r>
          </w:p>
          <w:p w:rsidR="00C35396" w:rsidRPr="00B50E1C" w:rsidRDefault="00C35396" w:rsidP="00663DD9">
            <w:pPr>
              <w:suppressAutoHyphens/>
              <w:spacing w:after="0" w:line="240" w:lineRule="auto"/>
              <w:ind w:right="-545"/>
              <w:rPr>
                <w:rFonts w:ascii="Times New Roman" w:eastAsia="Times New Roman" w:hAnsi="Times New Roman" w:cs="Times New Roman"/>
                <w:sz w:val="20"/>
                <w:szCs w:val="20"/>
                <w:vertAlign w:val="superscript"/>
                <w:lang w:val="uk-UA" w:eastAsia="ar-SA"/>
              </w:rPr>
            </w:pPr>
            <w:r w:rsidRPr="00B50E1C">
              <w:rPr>
                <w:rFonts w:ascii="Times New Roman" w:eastAsia="Times New Roman" w:hAnsi="Times New Roman" w:cs="Times New Roman"/>
                <w:sz w:val="20"/>
                <w:szCs w:val="20"/>
                <w:lang w:val="uk-UA" w:eastAsia="ar-SA"/>
              </w:rPr>
              <w:t>_____________________________________________________________________________________________________</w:t>
            </w:r>
          </w:p>
          <w:p w:rsidR="00C35396" w:rsidRPr="00B50E1C" w:rsidRDefault="00C35396" w:rsidP="00663DD9">
            <w:pPr>
              <w:suppressAutoHyphens/>
              <w:spacing w:after="0" w:line="240" w:lineRule="auto"/>
              <w:ind w:right="-545"/>
              <w:jc w:val="center"/>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vertAlign w:val="superscript"/>
                <w:lang w:val="uk-UA" w:eastAsia="ar-SA"/>
              </w:rPr>
              <w:t>зазначте факти з цього приводу)</w:t>
            </w:r>
          </w:p>
          <w:p w:rsidR="00C35396" w:rsidRPr="00B50E1C" w:rsidRDefault="00C35396" w:rsidP="00663DD9">
            <w:pPr>
              <w:suppressAutoHyphens/>
              <w:spacing w:after="0" w:line="240" w:lineRule="auto"/>
              <w:ind w:right="-545"/>
              <w:rPr>
                <w:rFonts w:ascii="Times New Roman" w:eastAsia="Times New Roman" w:hAnsi="Times New Roman" w:cs="Times New Roman"/>
                <w:sz w:val="26"/>
                <w:szCs w:val="26"/>
                <w:lang w:val="uk-UA" w:eastAsia="ar-SA"/>
              </w:rPr>
            </w:pPr>
            <w:r w:rsidRPr="00B50E1C">
              <w:rPr>
                <w:rFonts w:ascii="Times New Roman" w:eastAsia="Times New Roman" w:hAnsi="Times New Roman" w:cs="Times New Roman"/>
                <w:sz w:val="24"/>
                <w:szCs w:val="24"/>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50E1C">
              <w:rPr>
                <w:rFonts w:ascii="Times New Roman" w:eastAsia="Times New Roman" w:hAnsi="Times New Roman" w:cs="Times New Roman"/>
                <w:sz w:val="24"/>
                <w:szCs w:val="24"/>
                <w:lang w:val="uk-UA" w:eastAsia="ar-S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396" w:rsidRPr="00B50E1C" w:rsidRDefault="00C35396" w:rsidP="00663DD9">
            <w:pPr>
              <w:suppressAutoHyphens/>
              <w:spacing w:after="0" w:line="240" w:lineRule="auto"/>
              <w:ind w:right="-545"/>
              <w:rPr>
                <w:rFonts w:ascii="Times New Roman" w:eastAsia="Times New Roman" w:hAnsi="Times New Roman" w:cs="Times New Roman"/>
                <w:sz w:val="28"/>
                <w:szCs w:val="28"/>
                <w:lang w:val="uk-UA" w:eastAsia="ar-SA"/>
              </w:rPr>
            </w:pPr>
            <w:r w:rsidRPr="00B50E1C">
              <w:rPr>
                <w:rFonts w:ascii="Times New Roman" w:eastAsia="Times New Roman" w:hAnsi="Times New Roman" w:cs="Times New Roman"/>
                <w:b/>
                <w:sz w:val="24"/>
                <w:szCs w:val="24"/>
                <w:lang w:val="uk-UA" w:eastAsia="ar-SA"/>
              </w:rPr>
              <w:t>6. Посилання на фактичні дані (свідчення, докази), що підтверджують викладені у дисциплінарній скарзі відомості*:</w:t>
            </w:r>
            <w:r w:rsidRPr="00B50E1C">
              <w:rPr>
                <w:rFonts w:ascii="Times New Roman" w:eastAsia="Times New Roman" w:hAnsi="Times New Roman" w:cs="Times New Roman"/>
                <w:sz w:val="24"/>
                <w:szCs w:val="24"/>
                <w:lang w:val="uk-UA" w:eastAsia="ar-SA"/>
              </w:rPr>
              <w:t xml:space="preserve"> </w:t>
            </w:r>
          </w:p>
          <w:p w:rsidR="00C35396" w:rsidRPr="00B50E1C" w:rsidRDefault="00C35396" w:rsidP="00663DD9">
            <w:pPr>
              <w:suppressAutoHyphens/>
              <w:spacing w:after="0" w:line="240" w:lineRule="auto"/>
              <w:rPr>
                <w:rFonts w:ascii="Times New Roman" w:eastAsia="Times New Roman" w:hAnsi="Times New Roman" w:cs="Times New Roman"/>
                <w:sz w:val="16"/>
                <w:szCs w:val="16"/>
                <w:lang w:val="uk-UA" w:eastAsia="ar-SA"/>
              </w:rPr>
            </w:pPr>
          </w:p>
          <w:p w:rsidR="00C35396" w:rsidRPr="00B50E1C" w:rsidRDefault="00C35396" w:rsidP="00663DD9">
            <w:pPr>
              <w:suppressAutoHyphens/>
              <w:spacing w:after="0" w:line="240" w:lineRule="auto"/>
              <w:rPr>
                <w:rFonts w:ascii="Times New Roman" w:eastAsia="Times New Roman" w:hAnsi="Times New Roman" w:cs="Times New Roman"/>
                <w:sz w:val="16"/>
                <w:szCs w:val="16"/>
                <w:lang w:val="uk-UA" w:eastAsia="ar-SA"/>
              </w:rPr>
            </w:pPr>
            <w:r w:rsidRPr="00B50E1C">
              <w:rPr>
                <w:rFonts w:ascii="Times New Roman" w:eastAsia="Times New Roman" w:hAnsi="Times New Roman" w:cs="Times New Roman"/>
                <w:sz w:val="16"/>
                <w:szCs w:val="16"/>
                <w:lang w:val="uk-UA" w:eastAsia="ar-SA"/>
              </w:rPr>
              <w:t>____________________________________________________________________________________________________________________________</w:t>
            </w:r>
          </w:p>
          <w:p w:rsidR="00C35396" w:rsidRPr="00B50E1C" w:rsidRDefault="00C35396" w:rsidP="00663DD9">
            <w:pPr>
              <w:suppressAutoHyphens/>
              <w:spacing w:after="0" w:line="240" w:lineRule="auto"/>
              <w:jc w:val="both"/>
              <w:rPr>
                <w:rFonts w:ascii="Times New Roman" w:eastAsia="Times New Roman" w:hAnsi="Times New Roman" w:cs="Times New Roman"/>
                <w:i/>
                <w:sz w:val="16"/>
                <w:szCs w:val="16"/>
                <w:lang w:val="uk-UA" w:eastAsia="ar-SA"/>
              </w:rPr>
            </w:pPr>
            <w:r w:rsidRPr="00B50E1C">
              <w:rPr>
                <w:rFonts w:ascii="Times New Roman" w:eastAsia="Times New Roman" w:hAnsi="Times New Roman" w:cs="Times New Roman"/>
                <w:i/>
                <w:sz w:val="16"/>
                <w:szCs w:val="16"/>
                <w:lang w:val="uk-UA" w:eastAsia="ar-SA"/>
              </w:rPr>
              <w:t>(зокрема, судові рішення судів вищої інстанції, які свідчать про порушення норм права суддею нижчої інстанції, інші документи, що підтверджують викладені у дисциплінарній скарзі факти)</w:t>
            </w:r>
          </w:p>
          <w:p w:rsidR="00C35396" w:rsidRPr="00B50E1C" w:rsidRDefault="00C35396" w:rsidP="00663DD9">
            <w:pPr>
              <w:suppressAutoHyphens/>
              <w:spacing w:after="0" w:line="240" w:lineRule="auto"/>
              <w:ind w:right="-9"/>
              <w:rPr>
                <w:rFonts w:ascii="Times New Roman" w:eastAsia="Times New Roman" w:hAnsi="Times New Roman" w:cs="Times New Roman"/>
                <w:sz w:val="26"/>
                <w:szCs w:val="26"/>
                <w:lang w:val="uk-UA" w:eastAsia="ar-SA"/>
              </w:rPr>
            </w:pPr>
            <w:r w:rsidRPr="00B50E1C">
              <w:rPr>
                <w:rFonts w:ascii="Times New Roman" w:eastAsia="Times New Roman" w:hAnsi="Times New Roman" w:cs="Times New Roman"/>
                <w:sz w:val="26"/>
                <w:szCs w:val="26"/>
                <w:lang w:val="uk-UA"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5396" w:rsidRPr="00B50E1C" w:rsidRDefault="00C35396" w:rsidP="00663DD9">
            <w:pPr>
              <w:suppressAutoHyphens/>
              <w:spacing w:after="0" w:line="240" w:lineRule="auto"/>
              <w:ind w:right="-545" w:firstLine="1843"/>
              <w:jc w:val="both"/>
              <w:rPr>
                <w:rFonts w:ascii="Times New Roman" w:eastAsia="Times New Roman" w:hAnsi="Times New Roman" w:cs="Times New Roman"/>
                <w:sz w:val="24"/>
                <w:szCs w:val="24"/>
                <w:lang w:val="uk-UA" w:eastAsia="ar-SA"/>
              </w:rPr>
            </w:pPr>
          </w:p>
          <w:p w:rsidR="00C35396" w:rsidRPr="00B50E1C" w:rsidRDefault="00C35396" w:rsidP="00663DD9">
            <w:pPr>
              <w:tabs>
                <w:tab w:val="left" w:pos="574"/>
              </w:tabs>
              <w:suppressAutoHyphens/>
              <w:snapToGrid w:val="0"/>
              <w:spacing w:after="0" w:line="240" w:lineRule="auto"/>
              <w:ind w:right="-545" w:firstLine="574"/>
              <w:jc w:val="both"/>
              <w:rPr>
                <w:rFonts w:ascii="Times New Roman" w:eastAsia="Times New Roman" w:hAnsi="Times New Roman" w:cs="Times New Roman"/>
                <w:b/>
                <w:sz w:val="24"/>
                <w:szCs w:val="24"/>
                <w:lang w:val="uk-UA" w:eastAsia="ar-SA"/>
              </w:rPr>
            </w:pPr>
          </w:p>
          <w:p w:rsidR="00C35396" w:rsidRPr="00B50E1C" w:rsidRDefault="00C35396" w:rsidP="00663DD9">
            <w:pPr>
              <w:tabs>
                <w:tab w:val="left" w:pos="574"/>
              </w:tabs>
              <w:suppressAutoHyphens/>
              <w:snapToGrid w:val="0"/>
              <w:spacing w:after="0" w:line="240" w:lineRule="auto"/>
              <w:ind w:right="33" w:firstLine="574"/>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З огляду на викладене прошу притягти суддю (суддів)*</w:t>
            </w:r>
          </w:p>
          <w:p w:rsidR="00C35396" w:rsidRPr="00B50E1C" w:rsidRDefault="00C35396" w:rsidP="00663DD9">
            <w:pPr>
              <w:tabs>
                <w:tab w:val="left" w:pos="574"/>
              </w:tabs>
              <w:suppressAutoHyphens/>
              <w:snapToGrid w:val="0"/>
              <w:spacing w:after="0" w:line="240" w:lineRule="auto"/>
              <w:ind w:right="-545"/>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 xml:space="preserve"> </w:t>
            </w:r>
          </w:p>
          <w:p w:rsidR="00C35396" w:rsidRPr="00B50E1C" w:rsidRDefault="00C35396" w:rsidP="00663DD9">
            <w:pPr>
              <w:tabs>
                <w:tab w:val="left" w:pos="574"/>
              </w:tabs>
              <w:suppressAutoHyphens/>
              <w:snapToGrid w:val="0"/>
              <w:spacing w:after="0" w:line="240" w:lineRule="auto"/>
              <w:ind w:right="-545"/>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____________________________________________________________________________________</w:t>
            </w:r>
          </w:p>
          <w:p w:rsidR="00C35396" w:rsidRPr="00B50E1C" w:rsidRDefault="00C35396" w:rsidP="00663DD9">
            <w:pPr>
              <w:suppressAutoHyphens/>
              <w:snapToGrid w:val="0"/>
              <w:spacing w:after="0" w:line="240" w:lineRule="auto"/>
              <w:ind w:right="-108"/>
              <w:jc w:val="center"/>
              <w:rPr>
                <w:rFonts w:ascii="Times New Roman" w:eastAsia="Times New Roman" w:hAnsi="Times New Roman" w:cs="Times New Roman"/>
                <w:i/>
                <w:sz w:val="16"/>
                <w:szCs w:val="24"/>
                <w:lang w:val="uk-UA" w:eastAsia="ar-SA"/>
              </w:rPr>
            </w:pPr>
            <w:r w:rsidRPr="00B50E1C">
              <w:rPr>
                <w:rFonts w:ascii="Times New Roman" w:eastAsia="Times New Roman" w:hAnsi="Times New Roman" w:cs="Times New Roman"/>
                <w:sz w:val="16"/>
                <w:szCs w:val="24"/>
                <w:lang w:val="uk-UA" w:eastAsia="ar-SA"/>
              </w:rPr>
              <w:t xml:space="preserve">         </w:t>
            </w:r>
            <w:r w:rsidRPr="00B50E1C">
              <w:rPr>
                <w:rFonts w:ascii="Times New Roman" w:eastAsia="Times New Roman" w:hAnsi="Times New Roman" w:cs="Times New Roman"/>
                <w:i/>
                <w:sz w:val="16"/>
                <w:szCs w:val="24"/>
                <w:lang w:val="uk-UA" w:eastAsia="ar-SA"/>
              </w:rPr>
              <w:t>(прізвище, ім’я, по батькові та посада судді (суддів))</w:t>
            </w:r>
          </w:p>
          <w:p w:rsidR="00C35396" w:rsidRPr="00B50E1C" w:rsidRDefault="00C35396" w:rsidP="00663DD9">
            <w:pPr>
              <w:tabs>
                <w:tab w:val="left" w:pos="574"/>
              </w:tabs>
              <w:suppressAutoHyphens/>
              <w:snapToGrid w:val="0"/>
              <w:spacing w:after="0" w:line="240" w:lineRule="auto"/>
              <w:ind w:right="-545"/>
              <w:jc w:val="center"/>
              <w:rPr>
                <w:rFonts w:ascii="Times New Roman" w:eastAsia="Times New Roman" w:hAnsi="Times New Roman" w:cs="Times New Roman"/>
                <w:sz w:val="28"/>
                <w:szCs w:val="28"/>
                <w:lang w:val="uk-UA" w:eastAsia="ar-SA"/>
              </w:rPr>
            </w:pPr>
            <w:r w:rsidRPr="00B50E1C">
              <w:rPr>
                <w:rFonts w:ascii="Times New Roman" w:eastAsia="Times New Roman" w:hAnsi="Times New Roman" w:cs="Times New Roman"/>
                <w:b/>
                <w:sz w:val="28"/>
                <w:szCs w:val="28"/>
                <w:lang w:val="uk-UA" w:eastAsia="ar-SA"/>
              </w:rPr>
              <w:t>___________________________________________________________________________</w:t>
            </w:r>
            <w:r w:rsidRPr="00B50E1C">
              <w:rPr>
                <w:rFonts w:ascii="Times New Roman" w:eastAsia="Times New Roman" w:hAnsi="Times New Roman" w:cs="Times New Roman"/>
                <w:sz w:val="28"/>
                <w:szCs w:val="28"/>
                <w:lang w:val="uk-UA" w:eastAsia="ar-SA"/>
              </w:rPr>
              <w:t xml:space="preserve"> </w:t>
            </w:r>
          </w:p>
          <w:p w:rsidR="00C35396" w:rsidRPr="00B50E1C" w:rsidRDefault="00C35396" w:rsidP="00663DD9">
            <w:pPr>
              <w:tabs>
                <w:tab w:val="left" w:pos="574"/>
              </w:tabs>
              <w:suppressAutoHyphens/>
              <w:snapToGrid w:val="0"/>
              <w:spacing w:after="0" w:line="240" w:lineRule="auto"/>
              <w:ind w:right="-545"/>
              <w:rPr>
                <w:rFonts w:ascii="Times New Roman" w:eastAsia="Times New Roman" w:hAnsi="Times New Roman" w:cs="Times New Roman"/>
                <w:b/>
                <w:sz w:val="28"/>
                <w:szCs w:val="28"/>
                <w:lang w:val="uk-UA" w:eastAsia="ar-SA"/>
              </w:rPr>
            </w:pPr>
            <w:r w:rsidRPr="00B50E1C">
              <w:rPr>
                <w:rFonts w:ascii="Times New Roman" w:eastAsia="Times New Roman" w:hAnsi="Times New Roman" w:cs="Times New Roman"/>
                <w:b/>
                <w:sz w:val="28"/>
                <w:szCs w:val="28"/>
                <w:lang w:val="uk-UA" w:eastAsia="ar-SA"/>
              </w:rPr>
              <w:t>__________________________________________________________________________</w:t>
            </w:r>
          </w:p>
          <w:p w:rsidR="00C35396" w:rsidRPr="00B50E1C" w:rsidRDefault="00C35396" w:rsidP="00663DD9">
            <w:pPr>
              <w:suppressAutoHyphens/>
              <w:snapToGrid w:val="0"/>
              <w:spacing w:after="0" w:line="240" w:lineRule="auto"/>
              <w:ind w:right="-108" w:firstLine="3976"/>
              <w:jc w:val="both"/>
              <w:rPr>
                <w:rFonts w:ascii="Times New Roman" w:eastAsia="Times New Roman" w:hAnsi="Times New Roman" w:cs="Times New Roman"/>
                <w:sz w:val="16"/>
                <w:szCs w:val="24"/>
                <w:lang w:val="uk-UA" w:eastAsia="ar-SA"/>
              </w:rPr>
            </w:pPr>
          </w:p>
          <w:p w:rsidR="00C35396" w:rsidRPr="00B50E1C" w:rsidRDefault="00C35396" w:rsidP="00663DD9">
            <w:pPr>
              <w:tabs>
                <w:tab w:val="left" w:pos="574"/>
              </w:tabs>
              <w:suppressAutoHyphens/>
              <w:snapToGrid w:val="0"/>
              <w:spacing w:after="0" w:line="240" w:lineRule="auto"/>
              <w:ind w:right="33"/>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b/>
                <w:sz w:val="24"/>
                <w:szCs w:val="24"/>
                <w:lang w:val="uk-UA" w:eastAsia="ar-SA"/>
              </w:rPr>
              <w:t>до дисциплінарної відповідальності.</w:t>
            </w:r>
          </w:p>
          <w:p w:rsidR="00C35396" w:rsidRPr="00B50E1C" w:rsidRDefault="00C35396" w:rsidP="00663DD9">
            <w:pPr>
              <w:suppressAutoHyphens/>
              <w:snapToGrid w:val="0"/>
              <w:spacing w:after="0" w:line="240" w:lineRule="auto"/>
              <w:ind w:right="-108"/>
              <w:jc w:val="both"/>
              <w:rPr>
                <w:rFonts w:ascii="Times New Roman" w:eastAsia="Times New Roman" w:hAnsi="Times New Roman" w:cs="Times New Roman"/>
                <w:b/>
                <w:sz w:val="24"/>
                <w:szCs w:val="24"/>
                <w:lang w:val="uk-UA" w:eastAsia="ar-SA"/>
              </w:rPr>
            </w:pPr>
          </w:p>
          <w:p w:rsidR="00C35396" w:rsidRPr="00B50E1C" w:rsidRDefault="00C35396" w:rsidP="00663DD9">
            <w:pPr>
              <w:suppressAutoHyphens/>
              <w:snapToGrid w:val="0"/>
              <w:spacing w:after="0" w:line="240" w:lineRule="auto"/>
              <w:ind w:right="-108"/>
              <w:jc w:val="both"/>
              <w:rPr>
                <w:rFonts w:ascii="Times New Roman" w:eastAsia="Times New Roman" w:hAnsi="Times New Roman" w:cs="Times New Roman"/>
                <w:b/>
                <w:sz w:val="24"/>
                <w:szCs w:val="24"/>
                <w:lang w:val="uk-UA" w:eastAsia="ar-SA"/>
              </w:rPr>
            </w:pPr>
          </w:p>
          <w:p w:rsidR="00C35396" w:rsidRPr="00B50E1C" w:rsidRDefault="00C35396" w:rsidP="00663DD9">
            <w:pPr>
              <w:tabs>
                <w:tab w:val="left" w:pos="574"/>
              </w:tabs>
              <w:suppressAutoHyphens/>
              <w:snapToGrid w:val="0"/>
              <w:spacing w:after="0" w:line="240" w:lineRule="auto"/>
              <w:ind w:right="33"/>
              <w:jc w:val="both"/>
              <w:rPr>
                <w:rFonts w:ascii="Times New Roman" w:eastAsia="Times New Roman" w:hAnsi="Times New Roman" w:cs="Times New Roman"/>
                <w:b/>
                <w:sz w:val="24"/>
                <w:szCs w:val="24"/>
                <w:lang w:val="uk-UA" w:eastAsia="ar-SA"/>
              </w:rPr>
            </w:pPr>
            <w:r w:rsidRPr="00B50E1C">
              <w:rPr>
                <w:rFonts w:ascii="Times New Roman" w:eastAsia="MS Mincho" w:hAnsi="Times New Roman" w:cs="Times New Roman"/>
                <w:b/>
                <w:sz w:val="24"/>
                <w:szCs w:val="24"/>
                <w:lang w:val="uk-UA" w:eastAsia="ja-JP"/>
              </w:rPr>
              <w:t>До дисциплінарної скарги додаю:</w:t>
            </w:r>
          </w:p>
          <w:p w:rsidR="00C35396" w:rsidRPr="00B50E1C" w:rsidRDefault="00C35396" w:rsidP="00663DD9">
            <w:pPr>
              <w:suppressAutoHyphens/>
              <w:spacing w:after="0" w:line="240" w:lineRule="auto"/>
              <w:ind w:right="-545"/>
              <w:jc w:val="both"/>
              <w:rPr>
                <w:rFonts w:ascii="Times New Roman" w:eastAsia="MS Mincho" w:hAnsi="Times New Roman" w:cs="Times New Roman"/>
                <w:sz w:val="24"/>
                <w:szCs w:val="24"/>
                <w:lang w:val="uk-UA" w:eastAsia="ja-JP"/>
              </w:rPr>
            </w:pPr>
            <w:r w:rsidRPr="00B50E1C">
              <w:rPr>
                <w:rFonts w:ascii="Times New Roman" w:eastAsia="MS Mincho" w:hAnsi="Times New Roman" w:cs="Times New Roman"/>
                <w:sz w:val="24"/>
                <w:szCs w:val="24"/>
                <w:lang w:val="uk-UA" w:eastAsia="ja-JP"/>
              </w:rPr>
              <w:t>1</w:t>
            </w:r>
            <w:r w:rsidRPr="00B50E1C">
              <w:rPr>
                <w:rFonts w:ascii="Times New Roman" w:eastAsia="Times New Roman" w:hAnsi="Times New Roman" w:cs="Times New Roman"/>
                <w:sz w:val="24"/>
                <w:szCs w:val="24"/>
                <w:lang w:val="uk-UA" w:eastAsia="ar-SA"/>
              </w:rPr>
              <w:t xml:space="preserve">._______________________________________________________________________________ </w:t>
            </w:r>
          </w:p>
          <w:p w:rsidR="00C35396" w:rsidRPr="00B50E1C" w:rsidRDefault="00C35396" w:rsidP="00663DD9">
            <w:pPr>
              <w:suppressAutoHyphens/>
              <w:snapToGrid w:val="0"/>
              <w:spacing w:after="0" w:line="240" w:lineRule="auto"/>
              <w:ind w:right="-108"/>
              <w:jc w:val="center"/>
              <w:rPr>
                <w:rFonts w:ascii="Times New Roman" w:eastAsia="Times New Roman" w:hAnsi="Times New Roman" w:cs="Times New Roman"/>
                <w:i/>
                <w:sz w:val="16"/>
                <w:szCs w:val="24"/>
                <w:lang w:val="uk-UA" w:eastAsia="ar-SA"/>
              </w:rPr>
            </w:pPr>
            <w:r w:rsidRPr="00B50E1C">
              <w:rPr>
                <w:rFonts w:ascii="Times New Roman" w:eastAsia="Times New Roman" w:hAnsi="Times New Roman" w:cs="Times New Roman"/>
                <w:i/>
                <w:sz w:val="16"/>
                <w:szCs w:val="24"/>
                <w:lang w:val="uk-UA" w:eastAsia="ar-SA"/>
              </w:rPr>
              <w:t>(зокрема, документи, які посвідчують повноваження адвоката, копії судових рішень та інших документів, що підтверджують зазначені  відомості)</w:t>
            </w:r>
          </w:p>
          <w:p w:rsidR="00C35396" w:rsidRPr="00B50E1C" w:rsidRDefault="00C35396" w:rsidP="00663DD9">
            <w:pPr>
              <w:suppressAutoHyphens/>
              <w:spacing w:after="0" w:line="240" w:lineRule="auto"/>
              <w:ind w:right="-545"/>
              <w:jc w:val="both"/>
              <w:rPr>
                <w:rFonts w:ascii="Times New Roman" w:eastAsia="Times New Roman" w:hAnsi="Times New Roman" w:cs="Times New Roman"/>
                <w:b/>
                <w:sz w:val="24"/>
                <w:szCs w:val="24"/>
                <w:lang w:val="uk-UA" w:eastAsia="ar-SA"/>
              </w:rPr>
            </w:pPr>
            <w:r w:rsidRPr="00B50E1C">
              <w:rPr>
                <w:rFonts w:ascii="Times New Roman" w:eastAsia="Times New Roman" w:hAnsi="Times New Roman" w:cs="Times New Roman"/>
                <w:sz w:val="24"/>
                <w:szCs w:val="24"/>
                <w:lang w:val="uk-UA" w:eastAsia="ar-SA"/>
              </w:rPr>
              <w:t>2._______________________________________________________________________________</w:t>
            </w:r>
          </w:p>
          <w:p w:rsidR="00C35396" w:rsidRPr="00B50E1C" w:rsidRDefault="00C35396" w:rsidP="00663DD9">
            <w:pPr>
              <w:suppressAutoHyphens/>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3._______________________________________________________________________________</w:t>
            </w:r>
          </w:p>
          <w:p w:rsidR="00C35396" w:rsidRPr="00B50E1C" w:rsidRDefault="00C35396" w:rsidP="00663DD9">
            <w:pPr>
              <w:suppressAutoHyphens/>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4._______________________________________________________________________________</w:t>
            </w:r>
          </w:p>
          <w:p w:rsidR="00C35396" w:rsidRPr="00B50E1C" w:rsidRDefault="00C35396" w:rsidP="00663DD9">
            <w:pPr>
              <w:suppressAutoHyphens/>
              <w:spacing w:after="0" w:line="240" w:lineRule="auto"/>
              <w:ind w:right="-545"/>
              <w:jc w:val="both"/>
              <w:rPr>
                <w:rFonts w:ascii="Times New Roman" w:eastAsia="Times New Roman" w:hAnsi="Times New Roman" w:cs="Times New Roman"/>
                <w:b/>
                <w:sz w:val="24"/>
                <w:szCs w:val="24"/>
                <w:lang w:val="uk-UA" w:eastAsia="ar-SA"/>
              </w:rPr>
            </w:pPr>
          </w:p>
          <w:p w:rsidR="00C35396" w:rsidRPr="00B50E1C" w:rsidRDefault="00C35396" w:rsidP="00663DD9">
            <w:pPr>
              <w:suppressAutoHyphens/>
              <w:spacing w:after="0" w:line="240" w:lineRule="auto"/>
              <w:ind w:right="-545"/>
              <w:jc w:val="both"/>
              <w:rPr>
                <w:rFonts w:ascii="Times New Roman" w:eastAsia="Times New Roman" w:hAnsi="Times New Roman" w:cs="Times New Roman"/>
                <w:b/>
                <w:sz w:val="24"/>
                <w:szCs w:val="24"/>
                <w:lang w:val="uk-UA" w:eastAsia="ar-SA"/>
              </w:rPr>
            </w:pPr>
          </w:p>
          <w:p w:rsidR="00C35396" w:rsidRPr="00B50E1C" w:rsidRDefault="00C35396" w:rsidP="00663DD9">
            <w:pPr>
              <w:suppressAutoHyphens/>
              <w:spacing w:after="0" w:line="240" w:lineRule="auto"/>
              <w:ind w:left="6"/>
              <w:jc w:val="both"/>
              <w:rPr>
                <w:rFonts w:ascii="Times New Roman" w:eastAsia="Times New Roman" w:hAnsi="Times New Roman" w:cs="Times New Roman"/>
                <w:b/>
                <w:iCs/>
                <w:spacing w:val="1"/>
                <w:sz w:val="24"/>
                <w:szCs w:val="24"/>
                <w:shd w:val="clear" w:color="auto" w:fill="FF0000"/>
                <w:lang w:val="uk-UA" w:eastAsia="ar-SA"/>
              </w:rPr>
            </w:pPr>
            <w:r w:rsidRPr="00B50E1C">
              <w:rPr>
                <w:rFonts w:ascii="Times New Roman" w:eastAsia="Times New Roman" w:hAnsi="Times New Roman" w:cs="Times New Roman"/>
                <w:b/>
                <w:iCs/>
                <w:spacing w:val="1"/>
                <w:sz w:val="24"/>
                <w:szCs w:val="24"/>
                <w:lang w:val="uk-UA" w:eastAsia="ar-SA"/>
              </w:rPr>
              <w:t>Усі зазначені мною відомості та подані матеріали є правдивими. Я обізнаний із тим, що у разі поширення неправдивої інформації мене може бути притягнуто до встановленої законом відповідальності.</w:t>
            </w:r>
          </w:p>
          <w:p w:rsidR="00C35396" w:rsidRPr="00B50E1C" w:rsidRDefault="00C35396" w:rsidP="00663DD9">
            <w:pPr>
              <w:suppressAutoHyphens/>
              <w:spacing w:after="0" w:line="240" w:lineRule="auto"/>
              <w:ind w:left="6"/>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 xml:space="preserve">    </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sz w:val="24"/>
                <w:szCs w:val="24"/>
                <w:lang w:val="uk-UA" w:eastAsia="ar-SA"/>
              </w:rPr>
            </w:pPr>
            <w:r w:rsidRPr="00B50E1C">
              <w:rPr>
                <w:rFonts w:ascii="Times New Roman" w:eastAsia="Times New Roman" w:hAnsi="Times New Roman" w:cs="Times New Roman"/>
                <w:sz w:val="24"/>
                <w:szCs w:val="24"/>
                <w:lang w:val="uk-UA" w:eastAsia="ar-SA"/>
              </w:rPr>
              <w:t>«___» ____________ 20___ року</w:t>
            </w:r>
            <w:r w:rsidRPr="00B50E1C">
              <w:rPr>
                <w:rFonts w:ascii="Times New Roman" w:eastAsia="Times New Roman" w:hAnsi="Times New Roman" w:cs="Times New Roman"/>
                <w:sz w:val="24"/>
                <w:szCs w:val="24"/>
                <w:shd w:val="clear" w:color="auto" w:fill="FFFFFF"/>
                <w:lang w:val="uk-UA" w:eastAsia="ar-SA"/>
              </w:rPr>
              <w:t xml:space="preserve">*  </w:t>
            </w:r>
            <w:r w:rsidRPr="00B50E1C">
              <w:rPr>
                <w:rFonts w:ascii="Times New Roman" w:eastAsia="Times New Roman" w:hAnsi="Times New Roman" w:cs="Times New Roman"/>
                <w:sz w:val="24"/>
                <w:szCs w:val="24"/>
                <w:lang w:val="uk-UA" w:eastAsia="ar-SA"/>
              </w:rPr>
              <w:t xml:space="preserve">                                                    ____________ </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sz w:val="24"/>
                <w:szCs w:val="24"/>
                <w:lang w:val="uk-UA" w:eastAsia="ar-SA"/>
              </w:rPr>
              <w:t xml:space="preserve">                                                                                                             </w:t>
            </w:r>
            <w:r w:rsidRPr="00B50E1C">
              <w:rPr>
                <w:rFonts w:ascii="Times New Roman" w:eastAsia="Times New Roman" w:hAnsi="Times New Roman" w:cs="Times New Roman"/>
                <w:i/>
                <w:sz w:val="24"/>
                <w:szCs w:val="24"/>
                <w:lang w:val="uk-UA" w:eastAsia="ar-SA"/>
              </w:rPr>
              <w:t xml:space="preserve">(підпис </w:t>
            </w:r>
            <w:r w:rsidRPr="00B50E1C">
              <w:rPr>
                <w:rFonts w:ascii="Times New Roman" w:eastAsia="Times New Roman" w:hAnsi="Times New Roman" w:cs="Times New Roman"/>
                <w:i/>
                <w:sz w:val="24"/>
                <w:szCs w:val="24"/>
                <w:shd w:val="clear" w:color="auto" w:fill="FFFFFF"/>
                <w:lang w:val="uk-UA" w:eastAsia="ar-SA"/>
              </w:rPr>
              <w:t>скаржника</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 xml:space="preserve">                                                                                                             або його представника)</w:t>
            </w:r>
            <w:r w:rsidRPr="00B50E1C">
              <w:rPr>
                <w:rFonts w:ascii="Times New Roman" w:eastAsia="Times New Roman" w:hAnsi="Times New Roman" w:cs="Times New Roman"/>
                <w:i/>
                <w:sz w:val="24"/>
                <w:szCs w:val="24"/>
                <w:shd w:val="clear" w:color="auto" w:fill="FFFFFF"/>
                <w:lang w:val="uk-UA" w:eastAsia="ar-SA"/>
              </w:rPr>
              <w:t>*</w:t>
            </w:r>
          </w:p>
          <w:p w:rsidR="00C35396" w:rsidRPr="00B50E1C" w:rsidRDefault="00C35396" w:rsidP="00663DD9">
            <w:pPr>
              <w:suppressAutoHyphens/>
              <w:snapToGrid w:val="0"/>
              <w:spacing w:after="0" w:line="240" w:lineRule="auto"/>
              <w:ind w:right="-545"/>
              <w:jc w:val="both"/>
              <w:rPr>
                <w:rFonts w:ascii="Times New Roman" w:eastAsia="Times New Roman" w:hAnsi="Times New Roman" w:cs="Times New Roman"/>
                <w:b/>
                <w:sz w:val="18"/>
                <w:szCs w:val="18"/>
                <w:shd w:val="clear" w:color="auto" w:fill="FFFFFF"/>
                <w:lang w:val="uk-UA" w:eastAsia="ar-SA"/>
              </w:rPr>
            </w:pPr>
            <w:r w:rsidRPr="00B50E1C">
              <w:rPr>
                <w:rFonts w:ascii="Times New Roman" w:eastAsia="Times New Roman" w:hAnsi="Times New Roman" w:cs="Times New Roman"/>
                <w:b/>
                <w:sz w:val="18"/>
                <w:szCs w:val="18"/>
                <w:shd w:val="clear" w:color="auto" w:fill="FFFFFF"/>
                <w:lang w:val="uk-UA" w:eastAsia="ar-SA"/>
              </w:rPr>
              <w:t>* обов’язково для заповнення</w:t>
            </w:r>
          </w:p>
          <w:p w:rsidR="00C35396" w:rsidRPr="00B50E1C" w:rsidRDefault="00C35396" w:rsidP="00663DD9">
            <w:pPr>
              <w:suppressAutoHyphens/>
              <w:spacing w:after="0" w:line="240" w:lineRule="auto"/>
              <w:jc w:val="both"/>
              <w:rPr>
                <w:rFonts w:ascii="Times New Roman" w:eastAsia="MS Mincho" w:hAnsi="Times New Roman" w:cs="Times New Roman"/>
                <w:i/>
                <w:sz w:val="24"/>
                <w:szCs w:val="24"/>
                <w:lang w:val="uk-UA" w:eastAsia="ja-JP"/>
              </w:rPr>
            </w:pPr>
            <w:bookmarkStart w:id="1" w:name="_GoBack"/>
            <w:bookmarkEnd w:id="1"/>
          </w:p>
        </w:tc>
      </w:tr>
      <w:tr w:rsidR="00C35396" w:rsidRPr="00651037" w:rsidTr="00663DD9">
        <w:trPr>
          <w:trHeight w:val="1054"/>
        </w:trPr>
        <w:tc>
          <w:tcPr>
            <w:tcW w:w="10179" w:type="dxa"/>
            <w:tcBorders>
              <w:top w:val="single" w:sz="4" w:space="0" w:color="000000"/>
              <w:left w:val="single" w:sz="4" w:space="0" w:color="000000"/>
              <w:bottom w:val="single" w:sz="4" w:space="0" w:color="000000"/>
              <w:right w:val="single" w:sz="4" w:space="0" w:color="000000"/>
            </w:tcBorders>
            <w:shd w:val="clear" w:color="auto" w:fill="auto"/>
          </w:tcPr>
          <w:p w:rsidR="00C35396" w:rsidRPr="00B50E1C" w:rsidRDefault="00C35396" w:rsidP="00663DD9">
            <w:pPr>
              <w:shd w:val="clear" w:color="auto" w:fill="FFFFFF"/>
              <w:suppressAutoHyphens/>
              <w:snapToGrid w:val="0"/>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b/>
                <w:i/>
                <w:sz w:val="24"/>
                <w:szCs w:val="24"/>
                <w:lang w:val="uk-UA" w:eastAsia="ar-SA"/>
              </w:rPr>
              <w:lastRenderedPageBreak/>
              <w:t>Примітки:</w:t>
            </w:r>
            <w:r w:rsidRPr="00B50E1C">
              <w:rPr>
                <w:rFonts w:ascii="Times New Roman" w:eastAsia="Times New Roman" w:hAnsi="Times New Roman" w:cs="Times New Roman"/>
                <w:i/>
                <w:sz w:val="24"/>
                <w:szCs w:val="24"/>
                <w:lang w:val="uk-UA" w:eastAsia="ar-SA"/>
              </w:rPr>
              <w:t xml:space="preserve"> </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sz w:val="24"/>
                <w:szCs w:val="24"/>
                <w:lang w:val="uk-UA" w:eastAsia="ar-SA"/>
              </w:rPr>
              <w:t>1</w:t>
            </w:r>
            <w:r w:rsidRPr="00B50E1C">
              <w:rPr>
                <w:rFonts w:ascii="Times New Roman" w:eastAsia="Times New Roman" w:hAnsi="Times New Roman" w:cs="Times New Roman"/>
                <w:i/>
                <w:sz w:val="24"/>
                <w:szCs w:val="24"/>
                <w:lang w:val="uk-UA" w:eastAsia="ar-SA"/>
              </w:rPr>
              <w:t>. Прізвище, ім’я, по батькові скаржника і судді (суддів) у пунктах 1 і 2 дисциплінарної скарги потрібно зазначати</w:t>
            </w:r>
            <w:r w:rsidRPr="00B50E1C">
              <w:rPr>
                <w:rFonts w:ascii="Times New Roman" w:eastAsia="Times New Roman" w:hAnsi="Times New Roman" w:cs="Times New Roman"/>
                <w:i/>
                <w:sz w:val="20"/>
                <w:szCs w:val="20"/>
                <w:lang w:val="uk-UA" w:eastAsia="ar-SA"/>
              </w:rPr>
              <w:t xml:space="preserve"> </w:t>
            </w:r>
            <w:r w:rsidRPr="00B50E1C">
              <w:rPr>
                <w:rFonts w:ascii="Times New Roman" w:eastAsia="Times New Roman" w:hAnsi="Times New Roman" w:cs="Times New Roman"/>
                <w:i/>
                <w:sz w:val="24"/>
                <w:szCs w:val="24"/>
                <w:lang w:val="uk-UA" w:eastAsia="ar-SA"/>
              </w:rPr>
              <w:t>в називному відмінку, друкованими літерами. Інші відомості слід викладати чітким, розбірливим почерком. </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2. Письмова дисциплінарна скарга може бути надіслана поштою або передана до Вищої ради правосуддя.</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3. Громадяни здійснюють зазначене право особисто або через адвоката, юридичні особи – через адвоката, органи державної влади та органи місцевого самоврядування – через своїх керівників або представників (абзац перший частини першої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4. Адвокат зобов’язаний перевірити факти, які можуть тягнути за собою дисциплінарну відповідальність судді, до подання відповідної дисциплінарної скарги (абзац другий частини першої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5. Не допускається зловживання правом звернення до органу, уповноваженого здійснювати дисциплінарне провадження, у тому числі ініціювання питання відповідальності судді без достатніх підстав, використання такого права, як засобу тиску на суддю у зв’язку зі здійсненням ним правосуддя (частина четверта статті 107 Закону України № 1402-VIII ).</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bookmarkStart w:id="2" w:name="n1175"/>
            <w:bookmarkEnd w:id="2"/>
            <w:r w:rsidRPr="00B50E1C">
              <w:rPr>
                <w:rFonts w:ascii="Times New Roman" w:eastAsia="Times New Roman" w:hAnsi="Times New Roman" w:cs="Times New Roman"/>
                <w:i/>
                <w:sz w:val="24"/>
                <w:szCs w:val="24"/>
                <w:lang w:val="uk-UA" w:eastAsia="ar-SA"/>
              </w:rPr>
              <w:t>6. За подання адвокатом завідомо безпідставної дисциплінарної скарги такий адвокат може бути притягнений до дисциплінарної відповідальності згідно із законом (частина п’ята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bookmarkStart w:id="3" w:name="n1176"/>
            <w:bookmarkEnd w:id="3"/>
            <w:r w:rsidRPr="00B50E1C">
              <w:rPr>
                <w:rFonts w:ascii="Times New Roman" w:eastAsia="Times New Roman" w:hAnsi="Times New Roman" w:cs="Times New Roman"/>
                <w:i/>
                <w:sz w:val="24"/>
                <w:szCs w:val="24"/>
                <w:lang w:val="uk-UA" w:eastAsia="ar-SA"/>
              </w:rPr>
              <w:t>7. Дисциплінарну справу щодо судді не може бути порушено за скаргою, що не містить відомостей про наявність ознак дисциплінарного проступку судді, а також за анонімними заявами та повідомленнями (частина шоста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8. У випадку неодноразового подання особою очевидно безпідставних дисциплінарних скарг Вища рада правосуддя має право ухвалити рішення про залишення без розгляду протягом одного року наступних скарг цієї особи (частина восьма статті 107 Закону України                            № 1402-VIII).</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9.</w:t>
            </w:r>
            <w:r w:rsidRPr="00B50E1C">
              <w:rPr>
                <w:rFonts w:ascii="Times New Roman" w:eastAsia="Times New Roman" w:hAnsi="Times New Roman" w:cs="Times New Roman"/>
                <w:sz w:val="24"/>
                <w:szCs w:val="24"/>
                <w:lang w:val="uk-UA" w:eastAsia="ar-SA"/>
              </w:rPr>
              <w:t xml:space="preserve"> </w:t>
            </w:r>
            <w:r w:rsidRPr="00B50E1C">
              <w:rPr>
                <w:rFonts w:ascii="Times New Roman" w:eastAsia="Times New Roman" w:hAnsi="Times New Roman" w:cs="Times New Roman"/>
                <w:i/>
                <w:sz w:val="24"/>
                <w:szCs w:val="24"/>
                <w:lang w:val="uk-UA" w:eastAsia="ar-SA"/>
              </w:rPr>
              <w:t>Дисциплінарна скарга залишається без розгляду та повертається скаржнику, якщо:</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1) дисциплінарна скарга подана з порушенням порядку, визначеного Законом України «Про судоустрій і статус суддів», або не підписана чи не містить прізвища, імені, по батькові скаржника або судді, місця проживання (місця перебування, місцезнаходження) скаржника;</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2) дисциплінарна скарга не містить відомостей про ознаки дисциплінарного проступку судді;</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3) дисциплінарна скарга не містить посилання на фактичні дані (свідчення, докази) щодо дисциплінарного проступку судді;</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4) дисциплінарна скарга містить виражені у непристойній формі висловлювання або висловлювання, що принижують честь і гідність будь-якої особи;</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5) у дисциплінарній скарзі порушується питання про притягнення до дисциплінарної відповідальності судді, звільненого з посади або повноваження якого припинені;</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6) дисциплінарна скарга ґрунтується лише на доводах, що можуть бути перевірені виключно судом вищої інстанції в порядку, передбаченому процесуальним законом.</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 xml:space="preserve">   Очевидно безпідставна дисциплінарна скарга може бути залишена без розгляду та повернута скаржнику, якщо він неодноразово протягом дванадцяти місяців, що передують даті надходження скарги, подавав очевидно безпідставні дисциплінарні скарги, які були залишені без розгляду та повернуті скаржнику або за якими у відкритті дисциплінарної справи було відмовлено (частини перша та друга статті 44 Закону України від 21 грудня 2016 року                  № 1800-VIII «Про Вищу раду правосуддя»).</w:t>
            </w:r>
          </w:p>
          <w:p w:rsidR="00C35396" w:rsidRPr="00B50E1C" w:rsidRDefault="00C35396" w:rsidP="00663DD9">
            <w:pPr>
              <w:suppressAutoHyphens/>
              <w:spacing w:after="0" w:line="240" w:lineRule="auto"/>
              <w:jc w:val="both"/>
              <w:rPr>
                <w:rFonts w:ascii="Times New Roman" w:eastAsia="Times New Roman" w:hAnsi="Times New Roman" w:cs="Times New Roman"/>
                <w:i/>
                <w:sz w:val="24"/>
                <w:szCs w:val="24"/>
                <w:lang w:val="uk-UA" w:eastAsia="ar-SA"/>
              </w:rPr>
            </w:pPr>
            <w:r w:rsidRPr="00B50E1C">
              <w:rPr>
                <w:rFonts w:ascii="Times New Roman" w:eastAsia="Times New Roman" w:hAnsi="Times New Roman" w:cs="Times New Roman"/>
                <w:i/>
                <w:sz w:val="24"/>
                <w:szCs w:val="24"/>
                <w:lang w:val="uk-UA" w:eastAsia="ar-SA"/>
              </w:rPr>
              <w:t>10. Скасування або зміна судового рішення не має наслідком дисциплінарну відповідальність судді, який брав участь у його ухваленні, крім випадків, коли скасоване або змінене рішення ухвалено внаслідок умисного порушення норм права чи неналежного ставлення до службових обов’язків (частина друга статті 106  Закону України № 1402-VIII).</w:t>
            </w:r>
          </w:p>
          <w:p w:rsidR="00C35396" w:rsidRPr="00B50E1C" w:rsidRDefault="00C35396" w:rsidP="00663DD9">
            <w:pPr>
              <w:suppressAutoHyphens/>
              <w:snapToGrid w:val="0"/>
              <w:spacing w:after="0" w:line="240" w:lineRule="auto"/>
              <w:jc w:val="both"/>
              <w:rPr>
                <w:rFonts w:ascii="Times New Roman" w:eastAsia="Times New Roman" w:hAnsi="Times New Roman" w:cs="Times New Roman"/>
                <w:sz w:val="24"/>
                <w:szCs w:val="24"/>
                <w:lang w:val="uk-UA" w:eastAsia="ar-SA"/>
              </w:rPr>
            </w:pPr>
          </w:p>
        </w:tc>
      </w:tr>
    </w:tbl>
    <w:p w:rsidR="004935AD" w:rsidRPr="00C35396" w:rsidRDefault="004935AD">
      <w:pPr>
        <w:rPr>
          <w:lang w:val="uk-UA"/>
        </w:rPr>
      </w:pPr>
    </w:p>
    <w:sectPr w:rsidR="004935AD" w:rsidRPr="00C35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9F7"/>
    <w:multiLevelType w:val="hybridMultilevel"/>
    <w:tmpl w:val="69C8BAB4"/>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4703751"/>
    <w:multiLevelType w:val="hybridMultilevel"/>
    <w:tmpl w:val="64209686"/>
    <w:lvl w:ilvl="0" w:tplc="7C844AB8">
      <w:start w:val="1"/>
      <w:numFmt w:val="bullet"/>
      <w:lvlText w:val=""/>
      <w:lvlJc w:val="left"/>
      <w:pPr>
        <w:ind w:left="610" w:hanging="360"/>
      </w:pPr>
      <w:rPr>
        <w:rFonts w:ascii="Symbol" w:hAnsi="Symbol" w:hint="default"/>
        <w:sz w:val="24"/>
        <w:szCs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D50389"/>
    <w:multiLevelType w:val="hybridMultilevel"/>
    <w:tmpl w:val="A8CAD05A"/>
    <w:lvl w:ilvl="0" w:tplc="7C844AB8">
      <w:start w:val="1"/>
      <w:numFmt w:val="bullet"/>
      <w:lvlText w:val=""/>
      <w:lvlJc w:val="left"/>
      <w:pPr>
        <w:ind w:left="1010" w:hanging="360"/>
      </w:pPr>
      <w:rPr>
        <w:rFonts w:ascii="Symbol" w:hAnsi="Symbol" w:hint="default"/>
        <w:sz w:val="24"/>
        <w:szCs w:val="24"/>
      </w:rPr>
    </w:lvl>
    <w:lvl w:ilvl="1" w:tplc="04220003" w:tentative="1">
      <w:start w:val="1"/>
      <w:numFmt w:val="bullet"/>
      <w:lvlText w:val="o"/>
      <w:lvlJc w:val="left"/>
      <w:pPr>
        <w:ind w:left="1730" w:hanging="360"/>
      </w:pPr>
      <w:rPr>
        <w:rFonts w:ascii="Courier New" w:hAnsi="Courier New" w:cs="Courier New" w:hint="default"/>
      </w:rPr>
    </w:lvl>
    <w:lvl w:ilvl="2" w:tplc="04220005" w:tentative="1">
      <w:start w:val="1"/>
      <w:numFmt w:val="bullet"/>
      <w:lvlText w:val=""/>
      <w:lvlJc w:val="left"/>
      <w:pPr>
        <w:ind w:left="2450" w:hanging="360"/>
      </w:pPr>
      <w:rPr>
        <w:rFonts w:ascii="Wingdings" w:hAnsi="Wingdings" w:hint="default"/>
      </w:rPr>
    </w:lvl>
    <w:lvl w:ilvl="3" w:tplc="04220001" w:tentative="1">
      <w:start w:val="1"/>
      <w:numFmt w:val="bullet"/>
      <w:lvlText w:val=""/>
      <w:lvlJc w:val="left"/>
      <w:pPr>
        <w:ind w:left="3170" w:hanging="360"/>
      </w:pPr>
      <w:rPr>
        <w:rFonts w:ascii="Symbol" w:hAnsi="Symbol" w:hint="default"/>
      </w:rPr>
    </w:lvl>
    <w:lvl w:ilvl="4" w:tplc="04220003" w:tentative="1">
      <w:start w:val="1"/>
      <w:numFmt w:val="bullet"/>
      <w:lvlText w:val="o"/>
      <w:lvlJc w:val="left"/>
      <w:pPr>
        <w:ind w:left="3890" w:hanging="360"/>
      </w:pPr>
      <w:rPr>
        <w:rFonts w:ascii="Courier New" w:hAnsi="Courier New" w:cs="Courier New" w:hint="default"/>
      </w:rPr>
    </w:lvl>
    <w:lvl w:ilvl="5" w:tplc="04220005" w:tentative="1">
      <w:start w:val="1"/>
      <w:numFmt w:val="bullet"/>
      <w:lvlText w:val=""/>
      <w:lvlJc w:val="left"/>
      <w:pPr>
        <w:ind w:left="4610" w:hanging="360"/>
      </w:pPr>
      <w:rPr>
        <w:rFonts w:ascii="Wingdings" w:hAnsi="Wingdings" w:hint="default"/>
      </w:rPr>
    </w:lvl>
    <w:lvl w:ilvl="6" w:tplc="04220001" w:tentative="1">
      <w:start w:val="1"/>
      <w:numFmt w:val="bullet"/>
      <w:lvlText w:val=""/>
      <w:lvlJc w:val="left"/>
      <w:pPr>
        <w:ind w:left="5330" w:hanging="360"/>
      </w:pPr>
      <w:rPr>
        <w:rFonts w:ascii="Symbol" w:hAnsi="Symbol" w:hint="default"/>
      </w:rPr>
    </w:lvl>
    <w:lvl w:ilvl="7" w:tplc="04220003" w:tentative="1">
      <w:start w:val="1"/>
      <w:numFmt w:val="bullet"/>
      <w:lvlText w:val="o"/>
      <w:lvlJc w:val="left"/>
      <w:pPr>
        <w:ind w:left="6050" w:hanging="360"/>
      </w:pPr>
      <w:rPr>
        <w:rFonts w:ascii="Courier New" w:hAnsi="Courier New" w:cs="Courier New" w:hint="default"/>
      </w:rPr>
    </w:lvl>
    <w:lvl w:ilvl="8" w:tplc="04220005" w:tentative="1">
      <w:start w:val="1"/>
      <w:numFmt w:val="bullet"/>
      <w:lvlText w:val=""/>
      <w:lvlJc w:val="left"/>
      <w:pPr>
        <w:ind w:left="67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2BA"/>
    <w:rsid w:val="004935AD"/>
    <w:rsid w:val="00651037"/>
    <w:rsid w:val="00C35396"/>
    <w:rsid w:val="00C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82C2E-B300-4D7B-BD41-F5D646C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5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2352</Words>
  <Characters>13410</Characters>
  <Application>Microsoft Office Word</Application>
  <DocSecurity>0</DocSecurity>
  <Lines>111</Lines>
  <Paragraphs>31</Paragraphs>
  <ScaleCrop>false</ScaleCrop>
  <Company/>
  <LinksUpToDate>false</LinksUpToDate>
  <CharactersWithSpaces>15731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4382</dc:creator>
  <cp:keywords/>
  <dc:description/>
  <cp:lastModifiedBy>Пользователь Windows</cp:lastModifiedBy>
  <cp:revision>3</cp:revision>
  <dcterms:created xsi:type="dcterms:W3CDTF">2017-08-11T14:00:00Z</dcterms:created>
  <dcterms:modified xsi:type="dcterms:W3CDTF">2018-02-05T14:56:00Z</dcterms:modified>
</cp:coreProperties>
</file>