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1C0B" w14:textId="6E0BD6AC" w:rsidR="00CA24A6" w:rsidRPr="004F2167" w:rsidRDefault="00CA24A6" w:rsidP="004F2167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4F2167">
        <w:rPr>
          <w:rFonts w:ascii="Times New Roman" w:hAnsi="Times New Roman" w:cs="Times New Roman"/>
          <w:b/>
          <w:iCs/>
          <w:sz w:val="32"/>
          <w:szCs w:val="32"/>
          <w:lang w:val="uk-UA"/>
        </w:rPr>
        <w:t>Закон України «Про судовий збір»</w:t>
      </w:r>
    </w:p>
    <w:p w14:paraId="57376883" w14:textId="77777777" w:rsidR="004F2167" w:rsidRPr="004F2167" w:rsidRDefault="004F2167" w:rsidP="004F2167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A7054BC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333333"/>
          <w:sz w:val="26"/>
          <w:szCs w:val="26"/>
          <w:lang w:val="uk-UA"/>
        </w:rPr>
      </w:pPr>
      <w:r w:rsidRPr="004F2167">
        <w:rPr>
          <w:rStyle w:val="rvts9"/>
          <w:b/>
          <w:bCs/>
          <w:color w:val="333333"/>
          <w:sz w:val="26"/>
          <w:szCs w:val="26"/>
          <w:lang w:val="uk-UA"/>
        </w:rPr>
        <w:t>Стаття 7.</w:t>
      </w:r>
      <w:r w:rsidRPr="004F2167">
        <w:rPr>
          <w:b/>
          <w:bCs/>
          <w:color w:val="333333"/>
          <w:sz w:val="26"/>
          <w:szCs w:val="26"/>
          <w:lang w:val="uk-UA"/>
        </w:rPr>
        <w:t> Повернення судового збору</w:t>
      </w:r>
    </w:p>
    <w:p w14:paraId="626F7EAC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0" w:name="n91"/>
      <w:bookmarkEnd w:id="0"/>
      <w:r w:rsidRPr="004F2167">
        <w:rPr>
          <w:sz w:val="26"/>
          <w:szCs w:val="26"/>
          <w:lang w:val="uk-UA"/>
        </w:rPr>
        <w:t>1. Сплачена сума судового збору повертається за клопотанням особи, яка його сплатила за ухвалою суду в разі:</w:t>
      </w:r>
    </w:p>
    <w:p w14:paraId="6A5B7D2D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1" w:name="n92"/>
      <w:bookmarkEnd w:id="1"/>
      <w:r w:rsidRPr="004F2167">
        <w:rPr>
          <w:sz w:val="26"/>
          <w:szCs w:val="26"/>
          <w:lang w:val="uk-UA"/>
        </w:rPr>
        <w:t>1) зменшення розміру позовних вимог або внесення судового збору в більшому розмірі, ніж встановлено законом;</w:t>
      </w:r>
    </w:p>
    <w:p w14:paraId="52DE0861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2" w:name="n93"/>
      <w:bookmarkEnd w:id="2"/>
      <w:r w:rsidRPr="004F2167">
        <w:rPr>
          <w:sz w:val="26"/>
          <w:szCs w:val="26"/>
          <w:lang w:val="uk-UA"/>
        </w:rPr>
        <w:t>2) повернення заяви або скарги;</w:t>
      </w:r>
    </w:p>
    <w:p w14:paraId="2AF453B2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3" w:name="n94"/>
      <w:bookmarkEnd w:id="3"/>
      <w:r w:rsidRPr="004F2167">
        <w:rPr>
          <w:sz w:val="26"/>
          <w:szCs w:val="26"/>
          <w:lang w:val="uk-UA"/>
        </w:rPr>
        <w:t>3) відмови у відкритті провадження у справі в суді першої інстанції, апеляційного та касаційного провадження у справі;</w:t>
      </w:r>
    </w:p>
    <w:p w14:paraId="7A3BA110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4" w:name="n95"/>
      <w:bookmarkEnd w:id="4"/>
      <w:r w:rsidRPr="004F2167">
        <w:rPr>
          <w:sz w:val="26"/>
          <w:szCs w:val="26"/>
          <w:lang w:val="uk-UA"/>
        </w:rPr>
        <w:t>4) 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14:paraId="5C9ED500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5" w:name="n96"/>
      <w:bookmarkEnd w:id="5"/>
      <w:r w:rsidRPr="004F2167">
        <w:rPr>
          <w:sz w:val="26"/>
          <w:szCs w:val="26"/>
          <w:lang w:val="uk-UA"/>
        </w:rPr>
        <w:t>5) 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</w:p>
    <w:p w14:paraId="42BB6576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6" w:name="n252"/>
      <w:bookmarkStart w:id="7" w:name="n97"/>
      <w:bookmarkEnd w:id="6"/>
      <w:bookmarkEnd w:id="7"/>
      <w:r w:rsidRPr="004F2167">
        <w:rPr>
          <w:sz w:val="26"/>
          <w:szCs w:val="26"/>
          <w:lang w:val="uk-UA"/>
        </w:rPr>
        <w:t>2. У випадках, установлених </w:t>
      </w:r>
      <w:hyperlink r:id="rId4" w:anchor="n92" w:history="1">
        <w:r w:rsidRPr="004F2167">
          <w:rPr>
            <w:rStyle w:val="a3"/>
            <w:color w:val="auto"/>
            <w:sz w:val="26"/>
            <w:szCs w:val="26"/>
            <w:u w:val="none"/>
            <w:lang w:val="uk-UA"/>
          </w:rPr>
          <w:t>пунктом 1 частини першої</w:t>
        </w:r>
      </w:hyperlink>
      <w:r w:rsidRPr="004F2167">
        <w:rPr>
          <w:sz w:val="26"/>
          <w:szCs w:val="26"/>
          <w:lang w:val="uk-UA"/>
        </w:rPr>
        <w:t> цієї статті, судовий збір повертається в розмірі переплаченої суми; в інших випадках, установлених </w:t>
      </w:r>
      <w:hyperlink r:id="rId5" w:anchor="n91" w:history="1">
        <w:r w:rsidRPr="004F2167">
          <w:rPr>
            <w:rStyle w:val="a3"/>
            <w:color w:val="auto"/>
            <w:sz w:val="26"/>
            <w:szCs w:val="26"/>
            <w:u w:val="none"/>
            <w:lang w:val="uk-UA"/>
          </w:rPr>
          <w:t>частиною першою</w:t>
        </w:r>
      </w:hyperlink>
      <w:r w:rsidRPr="004F2167">
        <w:rPr>
          <w:sz w:val="26"/>
          <w:szCs w:val="26"/>
          <w:lang w:val="uk-UA"/>
        </w:rPr>
        <w:t> цієї статті, - повністю.</w:t>
      </w:r>
    </w:p>
    <w:p w14:paraId="2A3034C3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8" w:name="n277"/>
      <w:bookmarkEnd w:id="8"/>
      <w:r w:rsidRPr="004F2167">
        <w:rPr>
          <w:sz w:val="26"/>
          <w:szCs w:val="26"/>
          <w:lang w:val="uk-UA"/>
        </w:rPr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</w:r>
    </w:p>
    <w:p w14:paraId="39303034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9" w:name="n279"/>
      <w:bookmarkStart w:id="10" w:name="n278"/>
      <w:bookmarkEnd w:id="9"/>
      <w:bookmarkEnd w:id="10"/>
      <w:r w:rsidRPr="004F2167">
        <w:rPr>
          <w:sz w:val="26"/>
          <w:szCs w:val="26"/>
          <w:lang w:val="uk-UA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</w:p>
    <w:p w14:paraId="4C93B81D" w14:textId="77777777" w:rsidR="004F2167" w:rsidRPr="004F2167" w:rsidRDefault="004F2167" w:rsidP="004F216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6"/>
          <w:szCs w:val="26"/>
          <w:lang w:val="uk-UA"/>
        </w:rPr>
      </w:pPr>
      <w:bookmarkStart w:id="11" w:name="n276"/>
      <w:bookmarkStart w:id="12" w:name="n98"/>
      <w:bookmarkEnd w:id="11"/>
      <w:bookmarkEnd w:id="12"/>
      <w:r w:rsidRPr="004F2167">
        <w:rPr>
          <w:sz w:val="26"/>
          <w:szCs w:val="26"/>
          <w:lang w:val="uk-UA"/>
        </w:rPr>
        <w:t>5. 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p w14:paraId="25A20374" w14:textId="77777777" w:rsidR="00CA24A6" w:rsidRPr="004F2167" w:rsidRDefault="00CA24A6" w:rsidP="00CA24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AFB1BA" w14:textId="77777777" w:rsidR="00097762" w:rsidRPr="004F2167" w:rsidRDefault="00097762">
      <w:pPr>
        <w:rPr>
          <w:sz w:val="28"/>
          <w:szCs w:val="28"/>
          <w:lang w:val="uk-UA"/>
        </w:rPr>
      </w:pPr>
    </w:p>
    <w:sectPr w:rsidR="00097762" w:rsidRPr="004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C8"/>
    <w:rsid w:val="00016094"/>
    <w:rsid w:val="00097762"/>
    <w:rsid w:val="004146C8"/>
    <w:rsid w:val="004F2167"/>
    <w:rsid w:val="00CA24A6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1F9"/>
  <w15:chartTrackingRefBased/>
  <w15:docId w15:val="{EBFB474C-EBFA-4967-81FC-119CD7CA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A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A24A6"/>
  </w:style>
  <w:style w:type="character" w:customStyle="1" w:styleId="rvts46">
    <w:name w:val="rvts46"/>
    <w:basedOn w:val="a0"/>
    <w:rsid w:val="00CA24A6"/>
  </w:style>
  <w:style w:type="character" w:styleId="a3">
    <w:name w:val="Hyperlink"/>
    <w:basedOn w:val="a0"/>
    <w:uiPriority w:val="99"/>
    <w:semiHidden/>
    <w:unhideWhenUsed/>
    <w:rsid w:val="00CA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74-17" TargetMode="External"/><Relationship Id="rId4" Type="http://schemas.openxmlformats.org/officeDocument/2006/relationships/hyperlink" Target="https://zakon.rada.gov.ua/laws/show/367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2021-10-28T05:55:00Z</dcterms:created>
  <dcterms:modified xsi:type="dcterms:W3CDTF">2021-10-28T06:01:00Z</dcterms:modified>
</cp:coreProperties>
</file>