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C586" w14:textId="77777777" w:rsidR="00F82CAE" w:rsidRDefault="00F82CAE" w:rsidP="00D54E51">
      <w:pPr>
        <w:pStyle w:val="rvps2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333333"/>
          <w:sz w:val="32"/>
          <w:szCs w:val="32"/>
          <w:lang w:val="uk-UA"/>
        </w:rPr>
      </w:pPr>
    </w:p>
    <w:p w14:paraId="7788106D" w14:textId="3CA00941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333333"/>
          <w:sz w:val="32"/>
          <w:szCs w:val="32"/>
          <w:lang w:val="uk-UA"/>
        </w:rPr>
      </w:pPr>
      <w:r w:rsidRPr="00D54E51">
        <w:rPr>
          <w:b/>
          <w:bCs/>
          <w:color w:val="333333"/>
          <w:sz w:val="32"/>
          <w:szCs w:val="32"/>
          <w:lang w:val="uk-UA"/>
        </w:rPr>
        <w:t>Зупинення провадження у справі</w:t>
      </w:r>
    </w:p>
    <w:p w14:paraId="64CE8B94" w14:textId="77777777" w:rsid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/>
        <w:jc w:val="center"/>
        <w:rPr>
          <w:rStyle w:val="rvts9"/>
          <w:b/>
          <w:bCs/>
          <w:color w:val="333333"/>
          <w:sz w:val="32"/>
          <w:szCs w:val="32"/>
          <w:lang w:val="uk-UA"/>
        </w:rPr>
      </w:pPr>
      <w:r w:rsidRPr="00D54E51">
        <w:rPr>
          <w:rStyle w:val="rvts9"/>
          <w:b/>
          <w:bCs/>
          <w:color w:val="333333"/>
          <w:sz w:val="32"/>
          <w:szCs w:val="32"/>
          <w:lang w:val="uk-UA"/>
        </w:rPr>
        <w:t>с</w:t>
      </w:r>
      <w:r w:rsidRPr="00D54E51">
        <w:rPr>
          <w:rStyle w:val="rvts9"/>
          <w:b/>
          <w:bCs/>
          <w:color w:val="333333"/>
          <w:sz w:val="32"/>
          <w:szCs w:val="32"/>
          <w:lang w:val="uk-UA"/>
        </w:rPr>
        <w:t>таття 236</w:t>
      </w:r>
      <w:r w:rsidRPr="00D54E51">
        <w:rPr>
          <w:rStyle w:val="rvts9"/>
          <w:b/>
          <w:bCs/>
          <w:color w:val="333333"/>
          <w:sz w:val="32"/>
          <w:szCs w:val="32"/>
          <w:lang w:val="uk-UA"/>
        </w:rPr>
        <w:t xml:space="preserve"> КАС України</w:t>
      </w:r>
    </w:p>
    <w:p w14:paraId="797F23AB" w14:textId="5FB60444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333333"/>
          <w:sz w:val="32"/>
          <w:szCs w:val="32"/>
          <w:lang w:val="uk-UA"/>
        </w:rPr>
      </w:pPr>
      <w:r w:rsidRPr="00D54E51">
        <w:rPr>
          <w:rStyle w:val="rvts9"/>
          <w:b/>
          <w:bCs/>
          <w:color w:val="333333"/>
          <w:sz w:val="32"/>
          <w:szCs w:val="32"/>
          <w:lang w:val="uk-UA"/>
        </w:rPr>
        <w:t> </w:t>
      </w:r>
    </w:p>
    <w:p w14:paraId="39EB1252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b/>
          <w:bCs/>
          <w:color w:val="333333"/>
          <w:sz w:val="28"/>
          <w:szCs w:val="28"/>
          <w:lang w:val="uk-UA"/>
        </w:rPr>
      </w:pPr>
      <w:bookmarkStart w:id="0" w:name="n11239"/>
      <w:bookmarkEnd w:id="0"/>
      <w:r w:rsidRPr="00D54E51">
        <w:rPr>
          <w:b/>
          <w:bCs/>
          <w:color w:val="333333"/>
          <w:sz w:val="28"/>
          <w:szCs w:val="28"/>
          <w:lang w:val="uk-UA"/>
        </w:rPr>
        <w:t>1. Суд зупиняє провадження у справі в разі:</w:t>
      </w:r>
    </w:p>
    <w:p w14:paraId="0A2A9CD9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1" w:name="n11240"/>
      <w:bookmarkEnd w:id="1"/>
      <w:r w:rsidRPr="00D54E51">
        <w:rPr>
          <w:color w:val="333333"/>
          <w:sz w:val="22"/>
          <w:szCs w:val="22"/>
          <w:lang w:val="uk-UA"/>
        </w:rPr>
        <w:t>1) смерті або оголошення в установленому законом порядку померлою фізичної особи, ліквідації суб’єкта владних повноважень, іншого органу, а також злиття, приєднання, поділу, перетворення юридичної особи, які були стороною у справі, якщо спірні правовідносини допускають правонаступництво, - до встановлення правонаступника;</w:t>
      </w:r>
    </w:p>
    <w:p w14:paraId="1FCFE822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2" w:name="n11241"/>
      <w:bookmarkEnd w:id="2"/>
      <w:r w:rsidRPr="00D54E51">
        <w:rPr>
          <w:color w:val="333333"/>
          <w:sz w:val="22"/>
          <w:szCs w:val="22"/>
          <w:lang w:val="uk-UA"/>
        </w:rPr>
        <w:t>2) необхідності призначення або заміни законного представника сторони чи третьої особи - до вступу у справу законного представника;</w:t>
      </w:r>
    </w:p>
    <w:p w14:paraId="060915C8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3" w:name="n11242"/>
      <w:bookmarkEnd w:id="3"/>
      <w:r w:rsidRPr="00D54E51">
        <w:rPr>
          <w:color w:val="333333"/>
          <w:sz w:val="22"/>
          <w:szCs w:val="22"/>
          <w:lang w:val="uk-UA"/>
        </w:rPr>
        <w:t>3) об’єктивної неможливості розгляду цієї справи до вирішення іншої справи, що розглядається в порядку конституційного провадження, адміністративного, цивільного, господарського чи кримінального судочинства, - до набрання законної сили судовим рішенням в іншій справі; суд не може посилатися на об’єктивну неможливість розгляду справи у випадку, коли зібрані докази дозволяють встановити та оцінити обставини (факти), які є предметом судового розгляду;</w:t>
      </w:r>
    </w:p>
    <w:p w14:paraId="25953A54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4" w:name="n11243"/>
      <w:bookmarkEnd w:id="4"/>
      <w:r w:rsidRPr="00D54E51">
        <w:rPr>
          <w:color w:val="333333"/>
          <w:sz w:val="22"/>
          <w:szCs w:val="22"/>
          <w:lang w:val="uk-UA"/>
        </w:rPr>
        <w:t>4) звернення обох сторін з клопотанням про надання їм часу для примирення - до закінчення строку, про який сторони заявили у клопотанні;</w:t>
      </w:r>
    </w:p>
    <w:p w14:paraId="68EB637B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5" w:name="n11244"/>
      <w:bookmarkEnd w:id="5"/>
      <w:r w:rsidRPr="00D54E51">
        <w:rPr>
          <w:color w:val="333333"/>
          <w:sz w:val="22"/>
          <w:szCs w:val="22"/>
          <w:lang w:val="uk-UA"/>
        </w:rPr>
        <w:t>5) перебування сторони або третьої особи, яка заявляє самостійні вимоги щодо предмета спору, у складі Збройних Сил України або інших утворених відповідно до закону військових формувань, що переведені на воєнний стан або залучені до проведення антитерористичної операції, - до припинення перебування сторони або третьої особи, яка заявляє самостійні вимоги щодо предмета спору, у складі Збройних Сил України або інших утворених відповідно до закону військових формувань, що переведені на воєнний стан або залучені до проведення антитерористичної операції;</w:t>
      </w:r>
    </w:p>
    <w:p w14:paraId="29546404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6" w:name="n11245"/>
      <w:bookmarkEnd w:id="6"/>
      <w:r w:rsidRPr="00D54E51">
        <w:rPr>
          <w:color w:val="333333"/>
          <w:sz w:val="22"/>
          <w:szCs w:val="22"/>
          <w:lang w:val="uk-UA"/>
        </w:rPr>
        <w:t>6) прийняття рішення про врегулювання спору за участю судді - до припинення врегулювання спору за участю судді.</w:t>
      </w:r>
    </w:p>
    <w:p w14:paraId="258DAA5F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b/>
          <w:bCs/>
          <w:color w:val="333333"/>
          <w:sz w:val="28"/>
          <w:szCs w:val="28"/>
          <w:lang w:val="uk-UA"/>
        </w:rPr>
      </w:pPr>
      <w:bookmarkStart w:id="7" w:name="n11246"/>
      <w:bookmarkEnd w:id="7"/>
      <w:r w:rsidRPr="00D54E51">
        <w:rPr>
          <w:b/>
          <w:bCs/>
          <w:color w:val="333333"/>
          <w:sz w:val="28"/>
          <w:szCs w:val="28"/>
          <w:lang w:val="uk-UA"/>
        </w:rPr>
        <w:t>2. Суд має право зупинити провадження у справі в разі:</w:t>
      </w:r>
    </w:p>
    <w:p w14:paraId="46CDCBD6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8" w:name="n11247"/>
      <w:bookmarkEnd w:id="8"/>
      <w:r w:rsidRPr="00D54E51">
        <w:rPr>
          <w:color w:val="333333"/>
          <w:sz w:val="22"/>
          <w:szCs w:val="22"/>
          <w:lang w:val="uk-UA"/>
        </w:rPr>
        <w:t>1) захворювання учасника справи, підтвердженого медичною довідкою, що перешкоджає прибуттю до суду, якщо його особиста участь буде визнана судом обов’язковою, - до одужання;</w:t>
      </w:r>
    </w:p>
    <w:p w14:paraId="6011BBF7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9" w:name="n11248"/>
      <w:bookmarkEnd w:id="9"/>
      <w:r w:rsidRPr="00D54E51">
        <w:rPr>
          <w:color w:val="333333"/>
          <w:sz w:val="22"/>
          <w:szCs w:val="22"/>
          <w:lang w:val="uk-UA"/>
        </w:rPr>
        <w:t>2) знаходження учасника справи у довгостроковому відрядженні, якщо його особиста участь буде визнана судом обов’язковою, - до повернення з відрядження;</w:t>
      </w:r>
    </w:p>
    <w:p w14:paraId="2364C9CD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10" w:name="n11249"/>
      <w:bookmarkEnd w:id="10"/>
      <w:r w:rsidRPr="00D54E51">
        <w:rPr>
          <w:color w:val="333333"/>
          <w:sz w:val="22"/>
          <w:szCs w:val="22"/>
          <w:lang w:val="uk-UA"/>
        </w:rPr>
        <w:t>3) перебування учасника справи на альтернативній (невійськовій) службі не за місцем проживання або на строковій військовій службі - до припинення перебування на альтернативній (невійськовій) службі не за місцем проживання або на строковій військовій службі;</w:t>
      </w:r>
    </w:p>
    <w:p w14:paraId="6C9E737E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11" w:name="n11250"/>
      <w:bookmarkEnd w:id="11"/>
      <w:r w:rsidRPr="00D54E51">
        <w:rPr>
          <w:color w:val="333333"/>
          <w:sz w:val="22"/>
          <w:szCs w:val="22"/>
          <w:lang w:val="uk-UA"/>
        </w:rPr>
        <w:t>4) призначення судом експертизи - до одержання її результатів;</w:t>
      </w:r>
    </w:p>
    <w:p w14:paraId="15C1A78E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12" w:name="n11251"/>
      <w:bookmarkEnd w:id="12"/>
      <w:r w:rsidRPr="00D54E51">
        <w:rPr>
          <w:color w:val="333333"/>
          <w:sz w:val="22"/>
          <w:szCs w:val="22"/>
          <w:lang w:val="uk-UA"/>
        </w:rPr>
        <w:t>5) перегляду судового рішення у подібних правовідносинах (в іншій справі) у касаційному порядку палатою, об’єднаною палатою, Великою Палатою Верховного Суду - до набрання законної сили судовим рішенням касаційної інстанції;</w:t>
      </w:r>
    </w:p>
    <w:p w14:paraId="4145B2F3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13" w:name="n11252"/>
      <w:bookmarkEnd w:id="13"/>
      <w:r w:rsidRPr="00D54E51">
        <w:rPr>
          <w:color w:val="333333"/>
          <w:sz w:val="22"/>
          <w:szCs w:val="22"/>
          <w:lang w:val="uk-UA"/>
        </w:rPr>
        <w:t>6) направлення судового доручення щодо збирання доказів - до надходження ухвали суду, який виконував доручення, про виконання доручення або неможливість виконання доручення;</w:t>
      </w:r>
    </w:p>
    <w:p w14:paraId="29EEEF3E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14" w:name="n11253"/>
      <w:bookmarkEnd w:id="14"/>
      <w:r w:rsidRPr="00D54E51">
        <w:rPr>
          <w:color w:val="333333"/>
          <w:sz w:val="22"/>
          <w:szCs w:val="22"/>
          <w:lang w:val="uk-UA"/>
        </w:rPr>
        <w:t>7) звернення із судовим дорученням про надання правової допомоги, вручення виклику до суду чи інших документів до іноземного суду або іншого компетентного органу іноземної держави - до надходження відповіді від іноземного суду або іншого компетентного органу іноземної держави на судове доручення про надання правової допомоги, вручення виклику до суду чи інших документів;</w:t>
      </w:r>
    </w:p>
    <w:p w14:paraId="5CBBDCC9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15" w:name="n11254"/>
      <w:bookmarkStart w:id="16" w:name="n11255"/>
      <w:bookmarkEnd w:id="15"/>
      <w:bookmarkEnd w:id="16"/>
      <w:r w:rsidRPr="00D54E51">
        <w:rPr>
          <w:color w:val="333333"/>
          <w:sz w:val="22"/>
          <w:szCs w:val="22"/>
          <w:lang w:val="uk-UA"/>
        </w:rPr>
        <w:t>9) розгляду типової справи і оприлюднення повідомлення Верховного Суду про відкриття провадження у зразковій справі - до набрання чинності рішенням Верховного Суду у зразковій справі;</w:t>
      </w:r>
    </w:p>
    <w:p w14:paraId="2E12053B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17" w:name="n11256"/>
      <w:bookmarkEnd w:id="17"/>
      <w:r w:rsidRPr="00D54E51">
        <w:rPr>
          <w:color w:val="333333"/>
          <w:sz w:val="22"/>
          <w:szCs w:val="22"/>
          <w:lang w:val="uk-UA"/>
        </w:rPr>
        <w:t>10) постановлення ухвали про тимчасове вилучення доказів державним виконавцем для дослідження судом - до закінчення виконавчого провадження з вилучення доказів для дослідження судом.</w:t>
      </w:r>
    </w:p>
    <w:p w14:paraId="045F65BB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b/>
          <w:bCs/>
          <w:color w:val="333333"/>
          <w:sz w:val="28"/>
          <w:szCs w:val="28"/>
          <w:lang w:val="uk-UA"/>
        </w:rPr>
      </w:pPr>
      <w:bookmarkStart w:id="18" w:name="n11257"/>
      <w:bookmarkEnd w:id="18"/>
      <w:r w:rsidRPr="00D54E51">
        <w:rPr>
          <w:b/>
          <w:bCs/>
          <w:color w:val="333333"/>
          <w:sz w:val="28"/>
          <w:szCs w:val="28"/>
          <w:lang w:val="uk-UA"/>
        </w:rPr>
        <w:t>3. Суд не зупиняє провадження у справі:</w:t>
      </w:r>
    </w:p>
    <w:p w14:paraId="5ACE5A60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19" w:name="n11258"/>
      <w:bookmarkEnd w:id="19"/>
      <w:r w:rsidRPr="00D54E51">
        <w:rPr>
          <w:color w:val="333333"/>
          <w:sz w:val="22"/>
          <w:szCs w:val="22"/>
          <w:lang w:val="uk-UA"/>
        </w:rPr>
        <w:t>1) у випадках, встановлених пунктами 1-3 частини другої цієї статті, якщо учасник справи веде справу через свого представника;</w:t>
      </w:r>
    </w:p>
    <w:p w14:paraId="396DEB7E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color w:val="333333"/>
          <w:sz w:val="22"/>
          <w:szCs w:val="22"/>
          <w:lang w:val="uk-UA"/>
        </w:rPr>
      </w:pPr>
      <w:bookmarkStart w:id="20" w:name="n11259"/>
      <w:bookmarkEnd w:id="20"/>
      <w:r w:rsidRPr="00D54E51">
        <w:rPr>
          <w:color w:val="333333"/>
          <w:sz w:val="22"/>
          <w:szCs w:val="22"/>
          <w:lang w:val="uk-UA"/>
        </w:rPr>
        <w:t>2) за клопотанням учасника справи, поданим після закінчення підготовчого провадження, якщо зазначені у клопотанні підстави для зупинення провадження виникли до закінчення підготовчого провадження і такий учасник справи знав або повинен був про них знати.</w:t>
      </w:r>
    </w:p>
    <w:p w14:paraId="48F019B7" w14:textId="77777777" w:rsidR="00D54E51" w:rsidRPr="00D54E51" w:rsidRDefault="00D54E51" w:rsidP="00D54E51">
      <w:pPr>
        <w:pStyle w:val="rvps2"/>
        <w:shd w:val="clear" w:color="auto" w:fill="FFFFFF"/>
        <w:spacing w:before="0" w:beforeAutospacing="0" w:after="0" w:afterAutospacing="0"/>
        <w:ind w:left="567" w:firstLine="567"/>
        <w:jc w:val="both"/>
        <w:rPr>
          <w:b/>
          <w:bCs/>
          <w:color w:val="333333"/>
          <w:lang w:val="uk-UA"/>
        </w:rPr>
      </w:pPr>
      <w:bookmarkStart w:id="21" w:name="n11260"/>
      <w:bookmarkEnd w:id="21"/>
      <w:r w:rsidRPr="00D54E51">
        <w:rPr>
          <w:b/>
          <w:bCs/>
          <w:color w:val="333333"/>
          <w:lang w:val="uk-UA"/>
        </w:rPr>
        <w:t>4. Про зупинення провадження у справі суд постановляє ухвалу. Ухвала суду про зупинення провадження у справі може бути оскаржена.</w:t>
      </w:r>
    </w:p>
    <w:p w14:paraId="707F75E6" w14:textId="1F4B0122" w:rsidR="0093229D" w:rsidRPr="00D54E51" w:rsidRDefault="0093229D" w:rsidP="00D54E51">
      <w:pPr>
        <w:spacing w:after="0" w:line="240" w:lineRule="auto"/>
        <w:ind w:left="567" w:firstLine="567"/>
        <w:rPr>
          <w:lang w:val="uk-UA"/>
        </w:rPr>
      </w:pPr>
    </w:p>
    <w:sectPr w:rsidR="0093229D" w:rsidRPr="00D54E51" w:rsidSect="005A2B7C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7C"/>
    <w:rsid w:val="004F1D7D"/>
    <w:rsid w:val="005A2B7C"/>
    <w:rsid w:val="0093229D"/>
    <w:rsid w:val="00D04CD7"/>
    <w:rsid w:val="00D54E51"/>
    <w:rsid w:val="00E95111"/>
    <w:rsid w:val="00EF7B89"/>
    <w:rsid w:val="00F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2AEA"/>
  <w15:chartTrackingRefBased/>
  <w15:docId w15:val="{BF4B9B90-9FF3-460B-B2C3-7787B2EF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2B7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5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4E51"/>
  </w:style>
  <w:style w:type="character" w:customStyle="1" w:styleId="rvts46">
    <w:name w:val="rvts46"/>
    <w:basedOn w:val="a0"/>
    <w:rsid w:val="00D54E51"/>
  </w:style>
  <w:style w:type="character" w:styleId="a5">
    <w:name w:val="Hyperlink"/>
    <w:basedOn w:val="a0"/>
    <w:uiPriority w:val="99"/>
    <w:semiHidden/>
    <w:unhideWhenUsed/>
    <w:rsid w:val="00D5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4</cp:revision>
  <cp:lastPrinted>2018-02-02T18:25:00Z</cp:lastPrinted>
  <dcterms:created xsi:type="dcterms:W3CDTF">2021-10-28T05:57:00Z</dcterms:created>
  <dcterms:modified xsi:type="dcterms:W3CDTF">2021-10-28T06:15:00Z</dcterms:modified>
</cp:coreProperties>
</file>