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Оголошення про виклик як  позивача  Міське комунальне підприємство "Сватівський водоканал" (місто Сватове) у  судове засідання з розгляду адміністративної справи №360/5579/21</w:t>
      </w: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 квітня 2023 року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Луганський окружний адміністративний суд викликає як  позивача  Міське комунальне підприємство "Сватівський водоканал" у справі №360/5579/21 за позовом  Міського комунального підприємства "Сватівський водоканал" до Головного управління </w:t>
      </w:r>
      <w:proofErr w:type="spellStart"/>
      <w:r>
        <w:rPr>
          <w:rFonts w:ascii="Calibri" w:eastAsia="Calibri" w:hAnsi="Calibri" w:cs="Calibri"/>
        </w:rPr>
        <w:t>Держпродспоживслужби</w:t>
      </w:r>
      <w:proofErr w:type="spellEnd"/>
      <w:r>
        <w:rPr>
          <w:rFonts w:ascii="Calibri" w:eastAsia="Calibri" w:hAnsi="Calibri" w:cs="Calibri"/>
        </w:rPr>
        <w:t xml:space="preserve"> в Луганській області про визнання протиправним та скасування припису про виконання законних вимог щодо порушень порядку формування, встановлення та застосування державних цін у  судове засідання, яке відбудеться у приміщенні суду за </w:t>
      </w:r>
      <w:proofErr w:type="spellStart"/>
      <w:r>
        <w:rPr>
          <w:rFonts w:ascii="Calibri" w:eastAsia="Calibri" w:hAnsi="Calibri" w:cs="Calibri"/>
        </w:rPr>
        <w:t>адресою</w:t>
      </w:r>
      <w:proofErr w:type="spellEnd"/>
      <w:r>
        <w:rPr>
          <w:rFonts w:ascii="Calibri" w:eastAsia="Calibri" w:hAnsi="Calibri" w:cs="Calibri"/>
        </w:rPr>
        <w:t>: Дніпропетровська область, м. Дніпро, вул. Академіка Янгеля, 4,  зала судових засідань № о 09:45 год. 25 травня 2023 року.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Учасники справи зобов’язані повідомити суд про наявність поважних причин неможливості прибути до суду.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Статтею 149 КАС України передбачена можливість постановлення ухвали про стягнення штрафу.</w:t>
      </w: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Одночасно інформуємо, що Ви маєте можливість ознайомитися з текстом ухвали суду від 27.04.2023 в Єдиному державному реєстрі судових рішень за посиланням: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http://reyestr.court.gov.ua/Review/110493919</w:t>
        </w:r>
      </w:hyperlink>
      <w:r>
        <w:rPr>
          <w:rFonts w:ascii="Calibri" w:eastAsia="Calibri" w:hAnsi="Calibri" w:cs="Calibri"/>
        </w:rPr>
        <w:t>.</w:t>
      </w: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rPr>
          <w:rFonts w:ascii="Calibri" w:eastAsia="Calibri" w:hAnsi="Calibri" w:cs="Calibri"/>
        </w:rPr>
        <w:t>вебсайті</w:t>
      </w:r>
      <w:proofErr w:type="spellEnd"/>
      <w:r>
        <w:rPr>
          <w:rFonts w:ascii="Calibri" w:eastAsia="Calibri" w:hAnsi="Calibri" w:cs="Calibri"/>
        </w:rPr>
        <w:t xml:space="preserve"> суду: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https://adm.lg.court.gov.ua</w:t>
        </w:r>
      </w:hyperlink>
      <w:r>
        <w:rPr>
          <w:rFonts w:ascii="Calibri" w:eastAsia="Calibri" w:hAnsi="Calibri" w:cs="Calibri"/>
        </w:rPr>
        <w:t>.</w:t>
      </w: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p w:rsidR="00C00057" w:rsidRDefault="00C00057">
      <w:pPr>
        <w:spacing w:after="200" w:line="276" w:lineRule="auto"/>
        <w:rPr>
          <w:rFonts w:ascii="Calibri" w:eastAsia="Calibri" w:hAnsi="Calibri" w:cs="Calibri"/>
        </w:rPr>
      </w:pPr>
    </w:p>
    <w:sectPr w:rsidR="00C000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57"/>
    <w:rsid w:val="008A0F05"/>
    <w:rsid w:val="00C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FCFA-B192-4072-8925-78F0387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.lg.court.gov.ua/" TargetMode="External"/><Relationship Id="rId4" Type="http://schemas.openxmlformats.org/officeDocument/2006/relationships/hyperlink" Target="http://reyestr.court.gov.ua/Review/110493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2023-05-01T08:26:00Z</dcterms:created>
  <dcterms:modified xsi:type="dcterms:W3CDTF">2023-05-01T08:26:00Z</dcterms:modified>
</cp:coreProperties>
</file>