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390C" w14:textId="1CCB393C" w:rsidR="00015FBF" w:rsidRPr="002E5C90" w:rsidRDefault="00015FBF" w:rsidP="002E5C90">
      <w:pPr>
        <w:jc w:val="center"/>
        <w:rPr>
          <w:rFonts w:ascii="Times New Roman" w:hAnsi="Times New Roman" w:cs="Times New Roman"/>
          <w:b/>
          <w:bCs/>
        </w:rPr>
      </w:pPr>
      <w:r w:rsidRPr="002E5C90">
        <w:rPr>
          <w:rFonts w:ascii="Times New Roman" w:hAnsi="Times New Roman" w:cs="Times New Roman"/>
          <w:b/>
          <w:bCs/>
        </w:rPr>
        <w:t>Оголошення про виклик як  позивача   Комунальне підприємство "Шляхово-експлуатаційне підприємство" Рубіжанської міської ради     (місто Рубіжне, Луганської області) у  підготовче засідання з розгляду адміністративної справи №360/72/22</w:t>
      </w:r>
    </w:p>
    <w:p w14:paraId="48BA4000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 09 жовтня 2023 року </w:t>
      </w:r>
    </w:p>
    <w:p w14:paraId="2C361425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31AFA89B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>Луганський окружний адміністративний суд викликає як  позивача  Комунальне підприємство "Шляхово-експлуатаційне підприємство" Рубіжанської міської ради  у справі №360/72/22 за позовом  Комунального підприємства "Шляхово-експлуатаційне підприємство" Рубіжанської міської ради до Північно-східного офісу Держаудитслужби про визнання протиправним та скасування висновку про результати моніторингу процедури закупівлі у  підготовче засідання, яке відбудеться у приміщенні суду за адресою: Дніпропетровська область, м. Дніпро, вул. Академіка Янгеля, 4,  зала судових засідань № о 09:00 год. 14 листопада 2023 року.</w:t>
      </w:r>
    </w:p>
    <w:p w14:paraId="3AE421FE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5CF8E563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5384F82E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2F31E829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 Одночасно інформуємо, що Ви маєте можливість ознайомитися з текстом ухвали суду від 09 жовтня 2023 року в Єдиному державному реєстрі судових рішень за посиланням: http://reyestr.court.gov.ua/Review/ 114023450. </w:t>
      </w:r>
    </w:p>
    <w:p w14:paraId="28A43281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E324EE3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2B093401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1B1CE687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3EC48C8E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1550F051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  <w:r w:rsidRPr="002E5C90">
        <w:rPr>
          <w:rFonts w:ascii="Times New Roman" w:hAnsi="Times New Roman" w:cs="Times New Roman"/>
        </w:rPr>
        <w:t xml:space="preserve">Суддя                         </w:t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</w:r>
      <w:r w:rsidRPr="002E5C90">
        <w:rPr>
          <w:rFonts w:ascii="Times New Roman" w:hAnsi="Times New Roman" w:cs="Times New Roman"/>
        </w:rPr>
        <w:tab/>
        <w:t xml:space="preserve"> О.В. Захарова </w:t>
      </w:r>
    </w:p>
    <w:p w14:paraId="5D2006E6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30B59D97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426B833F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3196D61D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02A0E24B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7115FCDC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739264CE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52321E5B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67C37C12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517BB7C6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1245FCBA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21FD1E39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067D4275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0E6B3C80" w14:textId="77777777" w:rsidR="00015FBF" w:rsidRPr="002E5C90" w:rsidRDefault="00015FBF" w:rsidP="002E5C90">
      <w:pPr>
        <w:jc w:val="both"/>
        <w:rPr>
          <w:rFonts w:ascii="Times New Roman" w:hAnsi="Times New Roman" w:cs="Times New Roman"/>
        </w:rPr>
      </w:pPr>
    </w:p>
    <w:p w14:paraId="5B550E5F" w14:textId="42FCC49B" w:rsidR="009A6EDA" w:rsidRDefault="00015FBF" w:rsidP="00015FBF">
      <w:r>
        <w:t xml:space="preserve"> 09.10.23 </w:t>
      </w:r>
      <w:r>
        <w:cr/>
      </w:r>
    </w:p>
    <w:sectPr w:rsidR="009A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15"/>
    <w:rsid w:val="00015FBF"/>
    <w:rsid w:val="00146F15"/>
    <w:rsid w:val="00174F84"/>
    <w:rsid w:val="002E5C90"/>
    <w:rsid w:val="009A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6D05-DE07-4EB1-BA3C-194C078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2023-10-11T05:44:00Z</dcterms:created>
  <dcterms:modified xsi:type="dcterms:W3CDTF">2023-10-12T05:47:00Z</dcterms:modified>
</cp:coreProperties>
</file>